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240" w:lineRule="auto"/>
        <w:rPr>
          <w:rFonts w:hint="eastAsia"/>
          <w:lang w:val="en-US" w:eastAsia="zh-CN"/>
        </w:rPr>
      </w:pPr>
      <w:bookmarkStart w:id="0" w:name="_Toc30900"/>
      <w:r>
        <w:rPr>
          <w:rFonts w:hint="eastAsia"/>
          <w:lang w:val="en-US"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val="en-US" w:eastAsia="zh-CN"/>
        </w:rPr>
        <w:instrText xml:space="preserve">ADDIN CNKISM.UserStyle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val="en-US" w:eastAsia="zh-CN"/>
        </w:rPr>
        <w:instrText xml:space="preserve">ADDIN CNKISM.UserStyle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中建三局第三建设工程有限责任公司</w:t>
      </w:r>
      <w:bookmarkEnd w:id="0"/>
    </w:p>
    <w:p>
      <w:pPr>
        <w:pStyle w:val="7"/>
        <w:bidi w:val="0"/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</w:t>
      </w:r>
      <w:bookmarkStart w:id="182" w:name="_GoBack"/>
      <w:bookmarkEnd w:id="182"/>
      <w:r>
        <w:rPr>
          <w:rFonts w:hint="eastAsia"/>
          <w:lang w:val="en-US" w:eastAsia="zh-CN"/>
        </w:rPr>
        <w:t>024届高校毕业生招聘简章</w:t>
      </w:r>
    </w:p>
    <w:p>
      <w:pPr>
        <w:widowControl/>
        <w:spacing w:line="520" w:lineRule="atLeast"/>
        <w:ind w:left="227" w:right="227"/>
        <w:jc w:val="center"/>
        <w:outlineLvl w:val="9"/>
        <w:rPr>
          <w:rFonts w:hint="eastAsia" w:ascii="Times New Roman" w:hAnsi="Times New Roman" w:eastAsia="方正小标宋简体" w:cstheme="minorBidi"/>
          <w:b/>
          <w:kern w:val="0"/>
          <w:sz w:val="36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outlineLvl w:val="0"/>
        <w:rPr>
          <w:rFonts w:ascii="黑体" w:hAnsi="黑体" w:eastAsia="黑体" w:cs="黑体"/>
          <w:b/>
          <w:bCs/>
          <w:color w:val="333333"/>
          <w:spacing w:val="-6"/>
          <w:sz w:val="30"/>
          <w:szCs w:val="30"/>
        </w:rPr>
      </w:pPr>
      <w:bookmarkStart w:id="1" w:name="_Toc22903"/>
      <w:bookmarkStart w:id="2" w:name="_Toc8313"/>
      <w:bookmarkStart w:id="3" w:name="_Toc3138"/>
      <w:bookmarkStart w:id="4" w:name="_Toc2745"/>
      <w:bookmarkStart w:id="5" w:name="_Toc7512"/>
      <w:bookmarkStart w:id="6" w:name="_Toc25860"/>
      <w:bookmarkStart w:id="7" w:name="_Toc28045"/>
      <w:bookmarkStart w:id="8" w:name="_Toc30071"/>
      <w:bookmarkStart w:id="9" w:name="_Toc15447"/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</w:rPr>
        <w:t>一、公司简介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pacing w:val="-6"/>
          <w:sz w:val="30"/>
          <w:szCs w:val="30"/>
        </w:rPr>
        <w:t>中建三局第三建设工程有限责任公司是世界500强企业</w:t>
      </w:r>
      <w:r>
        <w:rPr>
          <w:rFonts w:hint="eastAsia" w:ascii="仿宋_GB2312" w:hAnsi="仿宋_GB2312" w:eastAsia="仿宋_GB2312" w:cs="仿宋_GB2312"/>
          <w:color w:val="333333"/>
          <w:spacing w:val="-6"/>
          <w:sz w:val="30"/>
          <w:szCs w:val="30"/>
          <w:lang w:val="en-US" w:eastAsia="zh-CN"/>
        </w:rPr>
        <w:t>中国建筑</w:t>
      </w:r>
      <w:r>
        <w:rPr>
          <w:rFonts w:hint="eastAsia" w:ascii="仿宋_GB2312" w:hAnsi="仿宋_GB2312" w:eastAsia="仿宋_GB2312" w:cs="仿宋_GB2312"/>
          <w:color w:val="333333"/>
          <w:spacing w:val="-6"/>
          <w:sz w:val="30"/>
          <w:szCs w:val="30"/>
        </w:rPr>
        <w:t>集团旗下</w:t>
      </w:r>
      <w:r>
        <w:rPr>
          <w:rFonts w:hint="eastAsia" w:ascii="仿宋_GB2312" w:hAnsi="仿宋_GB2312" w:eastAsia="仿宋_GB2312" w:cs="仿宋_GB2312"/>
          <w:color w:val="333333"/>
          <w:spacing w:val="-6"/>
          <w:sz w:val="30"/>
          <w:szCs w:val="30"/>
          <w:lang w:val="en-US" w:eastAsia="zh-CN"/>
        </w:rPr>
        <w:t>排头兵</w:t>
      </w:r>
      <w:r>
        <w:rPr>
          <w:rFonts w:hint="eastAsia" w:ascii="仿宋_GB2312" w:hAnsi="仿宋_GB2312" w:eastAsia="仿宋_GB2312" w:cs="仿宋_GB2312"/>
          <w:color w:val="333333"/>
          <w:spacing w:val="-6"/>
          <w:sz w:val="30"/>
          <w:szCs w:val="30"/>
        </w:rPr>
        <w:t>中建三局的全资子公司，自1953年12月成立至今，始终以“听党指挥</w:t>
      </w:r>
      <w:r>
        <w:rPr>
          <w:rFonts w:hint="eastAsia" w:ascii="仿宋_GB2312" w:hAnsi="仿宋_GB2312" w:eastAsia="仿宋_GB2312" w:cs="仿宋_GB2312"/>
          <w:color w:val="333333"/>
          <w:spacing w:val="-6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pacing w:val="-6"/>
          <w:sz w:val="30"/>
          <w:szCs w:val="30"/>
        </w:rPr>
        <w:t>建设祖国”为最高使命，是中建集团首家取得“三特三甲”资质的号码公司</w:t>
      </w:r>
      <w:r>
        <w:rPr>
          <w:rFonts w:hint="eastAsia" w:ascii="仿宋_GB2312" w:hAnsi="仿宋_GB2312" w:eastAsia="仿宋_GB2312" w:cs="仿宋_GB2312"/>
          <w:color w:val="333333"/>
          <w:spacing w:val="-6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pacing w:val="-6"/>
          <w:sz w:val="30"/>
          <w:szCs w:val="30"/>
        </w:rPr>
        <w:t>在“十三五”期间累计新签合同额3043亿元、营业收入1462亿元</w:t>
      </w:r>
      <w:r>
        <w:rPr>
          <w:rFonts w:hint="eastAsia" w:ascii="仿宋_GB2312" w:hAnsi="仿宋_GB2312" w:eastAsia="仿宋_GB2312" w:cs="仿宋_GB2312"/>
          <w:color w:val="333333"/>
          <w:spacing w:val="-6"/>
          <w:sz w:val="30"/>
          <w:szCs w:val="30"/>
          <w:lang w:eastAsia="zh-CN"/>
        </w:rPr>
        <w:t>，2022年新签合同额超800亿元，</w:t>
      </w:r>
      <w:r>
        <w:rPr>
          <w:rFonts w:hint="eastAsia" w:ascii="仿宋_GB2312" w:hAnsi="仿宋_GB2312" w:eastAsia="仿宋_GB2312" w:cs="仿宋_GB2312"/>
          <w:color w:val="333333"/>
          <w:spacing w:val="-6"/>
          <w:sz w:val="30"/>
          <w:szCs w:val="30"/>
        </w:rPr>
        <w:t>致力于成为最具价值创造力的国内领先、中建顶尖的建筑综合服务商。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outlineLvl w:val="0"/>
        <w:rPr>
          <w:rFonts w:ascii="黑体" w:hAnsi="黑体" w:eastAsia="黑体" w:cs="黑体"/>
          <w:b/>
          <w:bCs/>
          <w:color w:val="333333"/>
          <w:spacing w:val="-6"/>
          <w:sz w:val="30"/>
          <w:szCs w:val="30"/>
        </w:rPr>
      </w:pPr>
      <w:bookmarkStart w:id="10" w:name="_Toc16026"/>
      <w:bookmarkStart w:id="11" w:name="_Toc26731"/>
      <w:bookmarkStart w:id="12" w:name="_Toc27333"/>
      <w:bookmarkStart w:id="13" w:name="_Toc28666"/>
      <w:bookmarkStart w:id="14" w:name="_Toc20014"/>
      <w:bookmarkStart w:id="15" w:name="_Toc25895"/>
      <w:bookmarkStart w:id="16" w:name="_Toc5030"/>
      <w:bookmarkStart w:id="17" w:name="_Toc21116"/>
      <w:bookmarkStart w:id="18" w:name="_Toc26209"/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</w:rPr>
        <w:t>二、企业实力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1.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我们是中建集团首家取得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“三特三甲”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资质的号码公司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。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中建三局三公司是中建集团首家拥有行业顶尖“三特三甲”企业资质的三级单位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70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年历史积累深厚，“三特三甲”资质齐全，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公司深化拓展业务领域，形成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建筑行业全产业链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布局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。主营业务全产业链布局，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涵盖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高端房建、基础设施（市政道路、大型桥梁、地下空间、机场站房、轨道交通等）、专业建造（高端机电安装、工业厂房、高级装饰、石油化工等）、国际业务、设计业务、投融资业务；新兴业务领域拼闯进发，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推进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融建业务、绿色产业、建筑科技产业化；优势产品线行业领先，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塑强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桥梁产品线、机场产品线、石化产品线、融建产品线、海外产品线。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2.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我们是国家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高新技术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企业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。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中建三局三公司是国家高新技术企业，一直走在行业巅峰前列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拥有50余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项中国建筑工程鲁班奖、中国国家优质工程奖，400余项省部级优质工程奖；拥有100余项核心技术，200余项国家专利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荣获中国建筑业创鲁班奖工程特别荣誉企业称号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。在超高层、大型桥梁、轨道交通及地下空间、山岭隧道、石油化工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等“高大精尖”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领域均拥有多项核心技术。同时，积极探索建筑4.0时代，在BIM技术、绿色建造、建筑工业化等行业前沿逐渐形成比较优势。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3.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我们积极承担社会责任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。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中建三局三公司脱胎于解放军工程兵，始终传承争先品格，赓续军魂血脉，在时代浪潮的洗礼中前进。从投身“一五”“二五”计划和“三线建设”，在火红年代锻造红色基因；到逐浪改革大潮，在市场熔炉铸就争先品格；再到参与“两山”医院建设，在抗疫一线淬炼初心本色。10天建成火神山医院，12天建成雷神山医院，历时100天和86天完成全球首个新冠疫苗研发实验室和生产车间建设任务，援建多地方舱医院，以生命赴使命，用平凡筑不凡。70年来，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公司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积极承担社会责任，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荣获全国文明单位、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全国五一劳动奖状、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全国守合同重信用企业、全国用户满意施工企业、全国优秀施工企业、全国建筑业AAA信用企业、中国建筑业竞争力200强企业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中央企业先进基层党组织、首批全国建筑业文化建设示范企业、中建集团抗击新冠肺炎疫情先进单位和党组织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等称号。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outlineLvl w:val="0"/>
        <w:rPr>
          <w:rFonts w:ascii="黑体" w:hAnsi="黑体" w:eastAsia="黑体" w:cs="黑体"/>
          <w:b/>
          <w:bCs/>
          <w:color w:val="333333"/>
          <w:spacing w:val="-6"/>
          <w:sz w:val="30"/>
          <w:szCs w:val="30"/>
        </w:rPr>
      </w:pPr>
      <w:bookmarkStart w:id="19" w:name="_Toc30482"/>
      <w:bookmarkStart w:id="20" w:name="_Toc17721"/>
      <w:bookmarkStart w:id="21" w:name="_Toc14046"/>
      <w:bookmarkStart w:id="22" w:name="_Toc20319"/>
      <w:bookmarkStart w:id="23" w:name="_Toc18110"/>
      <w:bookmarkStart w:id="24" w:name="_Toc18522"/>
      <w:bookmarkStart w:id="25" w:name="_Toc24417"/>
      <w:bookmarkStart w:id="26" w:name="_Toc28579"/>
      <w:bookmarkStart w:id="27" w:name="_Toc30734"/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</w:rPr>
        <w:t>、人才培养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outlineLvl w:val="1"/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</w:pPr>
      <w:bookmarkStart w:id="28" w:name="_Toc17241"/>
      <w:bookmarkStart w:id="29" w:name="_Toc20817"/>
      <w:bookmarkStart w:id="30" w:name="_Toc20291"/>
      <w:bookmarkStart w:id="31" w:name="_Toc11238"/>
      <w:bookmarkStart w:id="32" w:name="_Toc25651"/>
      <w:bookmarkStart w:id="33" w:name="_Toc23586"/>
      <w:bookmarkStart w:id="34" w:name="_Toc31275"/>
      <w:bookmarkStart w:id="35" w:name="_Toc22239"/>
      <w:bookmarkStart w:id="36" w:name="_Toc5860"/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1.健全完善的培养体系，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进步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有平台。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default" w:ascii="楷体" w:hAnsi="楷体" w:eastAsia="楷体" w:cs="楷体"/>
          <w:b/>
          <w:bCs/>
          <w:color w:val="333333"/>
          <w:spacing w:val="-6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  <w:lang w:val="en-US" w:eastAsia="zh-CN"/>
        </w:rPr>
        <w:t>做好</w:t>
      </w:r>
      <w:r>
        <w:rPr>
          <w:rFonts w:hint="default" w:ascii="仿宋_GB2312" w:eastAsia="仿宋_GB2312"/>
          <w:b/>
          <w:bCs/>
          <w:color w:val="333333"/>
          <w:spacing w:val="-6"/>
          <w:sz w:val="30"/>
          <w:szCs w:val="30"/>
          <w:lang w:val="en-US" w:eastAsia="zh-CN"/>
        </w:rPr>
        <w:t>3项</w:t>
      </w: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  <w:lang w:val="en-US" w:eastAsia="zh-CN"/>
        </w:rPr>
        <w:t>节点</w:t>
      </w:r>
      <w:r>
        <w:rPr>
          <w:rFonts w:hint="default" w:ascii="仿宋_GB2312" w:eastAsia="仿宋_GB2312"/>
          <w:b/>
          <w:bCs/>
          <w:color w:val="333333"/>
          <w:spacing w:val="-6"/>
          <w:sz w:val="30"/>
          <w:szCs w:val="30"/>
          <w:lang w:val="en-US" w:eastAsia="zh-CN"/>
        </w:rPr>
        <w:t>工作，</w:t>
      </w:r>
      <w:r>
        <w:rPr>
          <w:rFonts w:hint="eastAsia" w:ascii="仿宋_GB2312" w:eastAsia="仿宋_GB2312"/>
          <w:b w:val="0"/>
          <w:bCs w:val="0"/>
          <w:color w:val="333333"/>
          <w:spacing w:val="-6"/>
          <w:sz w:val="30"/>
          <w:szCs w:val="30"/>
          <w:lang w:val="en-US" w:eastAsia="zh-CN"/>
        </w:rPr>
        <w:t>包括</w:t>
      </w:r>
      <w:r>
        <w:rPr>
          <w:rFonts w:hint="default" w:ascii="仿宋_GB2312" w:eastAsia="仿宋_GB2312"/>
          <w:color w:val="333333"/>
          <w:spacing w:val="-6"/>
          <w:sz w:val="30"/>
          <w:szCs w:val="30"/>
          <w:lang w:val="en-US" w:eastAsia="zh-CN"/>
        </w:rPr>
        <w:t>新员工入职培训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、</w:t>
      </w:r>
      <w:r>
        <w:rPr>
          <w:rFonts w:hint="default" w:ascii="仿宋_GB2312" w:eastAsia="仿宋_GB2312"/>
          <w:color w:val="333333"/>
          <w:spacing w:val="-6"/>
          <w:sz w:val="30"/>
          <w:szCs w:val="30"/>
          <w:lang w:val="en-US" w:eastAsia="zh-CN"/>
        </w:rPr>
        <w:t>轮岗培养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、</w:t>
      </w:r>
      <w:r>
        <w:rPr>
          <w:rFonts w:hint="default" w:ascii="仿宋_GB2312" w:eastAsia="仿宋_GB2312"/>
          <w:color w:val="333333"/>
          <w:spacing w:val="-6"/>
          <w:sz w:val="30"/>
          <w:szCs w:val="30"/>
          <w:lang w:val="en-US" w:eastAsia="zh-CN"/>
        </w:rPr>
        <w:t>转正定级和专业技术认定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，做到</w:t>
      </w:r>
      <w:r>
        <w:rPr>
          <w:rFonts w:hint="default" w:ascii="仿宋_GB2312" w:eastAsia="仿宋_GB2312"/>
          <w:b w:val="0"/>
          <w:bCs w:val="0"/>
          <w:color w:val="333333"/>
          <w:spacing w:val="-6"/>
          <w:sz w:val="30"/>
          <w:szCs w:val="30"/>
          <w:lang w:val="en-US" w:eastAsia="zh-CN"/>
        </w:rPr>
        <w:t>见习期全过程护航</w:t>
      </w:r>
      <w:r>
        <w:rPr>
          <w:rFonts w:hint="eastAsia" w:ascii="仿宋_GB2312" w:eastAsia="仿宋_GB2312"/>
          <w:b w:val="0"/>
          <w:bCs w:val="0"/>
          <w:color w:val="333333"/>
          <w:spacing w:val="-6"/>
          <w:sz w:val="30"/>
          <w:szCs w:val="30"/>
          <w:lang w:val="en-US" w:eastAsia="zh-CN"/>
        </w:rPr>
        <w:t>。</w:t>
      </w: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  <w:lang w:val="en-US" w:eastAsia="zh-CN"/>
        </w:rPr>
        <w:t>做好3项重点工作，</w:t>
      </w:r>
      <w:r>
        <w:rPr>
          <w:rFonts w:hint="eastAsia" w:ascii="仿宋_GB2312" w:eastAsia="仿宋_GB2312"/>
          <w:b w:val="0"/>
          <w:bCs w:val="0"/>
          <w:color w:val="333333"/>
          <w:spacing w:val="-6"/>
          <w:sz w:val="30"/>
          <w:szCs w:val="30"/>
          <w:lang w:val="en-US" w:eastAsia="zh-CN"/>
        </w:rPr>
        <w:t>包括岗位取证、“英才优选”工程、“星青年”计划，做到</w:t>
      </w:r>
      <w:r>
        <w:rPr>
          <w:rFonts w:hint="default" w:ascii="仿宋_GB2312" w:eastAsia="仿宋_GB2312"/>
          <w:b w:val="0"/>
          <w:bCs w:val="0"/>
          <w:color w:val="333333"/>
          <w:spacing w:val="-6"/>
          <w:sz w:val="30"/>
          <w:szCs w:val="30"/>
          <w:lang w:val="en-US" w:eastAsia="zh-CN"/>
        </w:rPr>
        <w:t>中长期全方位规划。</w:t>
      </w:r>
      <w:r>
        <w:rPr>
          <w:rFonts w:hint="eastAsia" w:ascii="仿宋_GB2312" w:hAnsi="宋体" w:eastAsia="仿宋_GB2312" w:cs="宋体"/>
          <w:b/>
          <w:bCs/>
          <w:color w:val="333333"/>
          <w:spacing w:val="-6"/>
          <w:kern w:val="0"/>
          <w:sz w:val="30"/>
          <w:szCs w:val="30"/>
          <w:lang w:val="en-US" w:eastAsia="zh-CN" w:bidi="ar-SA"/>
        </w:rPr>
        <w:t>贯穿“双导师带徒”工作，</w:t>
      </w:r>
      <w:r>
        <w:rPr>
          <w:rFonts w:hint="eastAsia" w:ascii="仿宋_GB2312" w:hAnsi="宋体" w:eastAsia="仿宋_GB2312" w:cs="宋体"/>
          <w:b w:val="0"/>
          <w:bCs w:val="0"/>
          <w:color w:val="333333"/>
          <w:spacing w:val="-6"/>
          <w:kern w:val="0"/>
          <w:sz w:val="30"/>
          <w:szCs w:val="30"/>
          <w:lang w:val="en-US" w:eastAsia="zh-CN" w:bidi="ar-SA"/>
        </w:rPr>
        <w:t>包括职业发展导师、技能导师，做到高质量全环节培养。</w:t>
      </w:r>
      <w:r>
        <w:rPr>
          <w:rFonts w:hint="eastAsia" w:ascii="仿宋_GB2312" w:hAnsi="宋体" w:eastAsia="仿宋_GB2312" w:cs="宋体"/>
          <w:b/>
          <w:bCs/>
          <w:color w:val="333333"/>
          <w:spacing w:val="-6"/>
          <w:kern w:val="0"/>
          <w:sz w:val="30"/>
          <w:szCs w:val="30"/>
          <w:lang w:val="en-US" w:eastAsia="zh-CN" w:bidi="ar-SA"/>
        </w:rPr>
        <w:t>配备丰富的学习资源，</w:t>
      </w:r>
      <w:r>
        <w:rPr>
          <w:rFonts w:hint="eastAsia" w:ascii="仿宋_GB2312" w:eastAsia="仿宋_GB2312" w:cs="宋体"/>
          <w:b w:val="0"/>
          <w:bCs w:val="0"/>
          <w:color w:val="333333"/>
          <w:spacing w:val="-6"/>
          <w:kern w:val="0"/>
          <w:sz w:val="30"/>
          <w:szCs w:val="30"/>
          <w:lang w:val="en-US" w:eastAsia="zh-CN" w:bidi="ar-SA"/>
        </w:rPr>
        <w:t>设立“雷霆学院”，落实</w:t>
      </w:r>
      <w:r>
        <w:rPr>
          <w:rFonts w:hint="eastAsia" w:ascii="仿宋_GB2312" w:hAnsi="宋体" w:eastAsia="仿宋_GB2312" w:cs="宋体"/>
          <w:color w:val="333333"/>
          <w:spacing w:val="-6"/>
          <w:kern w:val="0"/>
          <w:sz w:val="30"/>
          <w:szCs w:val="30"/>
          <w:lang w:val="en-US" w:eastAsia="zh-CN" w:bidi="ar-SA"/>
        </w:rPr>
        <w:t>“雷霆战将”系列培训计划</w:t>
      </w:r>
      <w:r>
        <w:rPr>
          <w:rFonts w:hint="eastAsia" w:ascii="仿宋_GB2312" w:eastAsia="仿宋_GB2312" w:cs="宋体"/>
          <w:color w:val="333333"/>
          <w:spacing w:val="-6"/>
          <w:kern w:val="0"/>
          <w:sz w:val="30"/>
          <w:szCs w:val="30"/>
          <w:lang w:val="en-US" w:eastAsia="zh-CN" w:bidi="ar-SA"/>
        </w:rPr>
        <w:t>，上线</w:t>
      </w:r>
      <w:r>
        <w:rPr>
          <w:rFonts w:hint="eastAsia" w:ascii="仿宋_GB2312" w:hAnsi="宋体" w:eastAsia="仿宋_GB2312" w:cs="宋体"/>
          <w:color w:val="333333"/>
          <w:spacing w:val="-6"/>
          <w:kern w:val="0"/>
          <w:sz w:val="30"/>
          <w:szCs w:val="30"/>
          <w:lang w:val="en-US" w:eastAsia="zh-CN" w:bidi="ar-SA"/>
        </w:rPr>
        <w:t>“EBPM流程管理系统”</w:t>
      </w:r>
      <w:r>
        <w:rPr>
          <w:rFonts w:hint="eastAsia" w:ascii="仿宋_GB2312" w:eastAsia="仿宋_GB2312" w:cs="宋体"/>
          <w:color w:val="333333"/>
          <w:spacing w:val="-6"/>
          <w:kern w:val="0"/>
          <w:sz w:val="30"/>
          <w:szCs w:val="30"/>
          <w:lang w:val="en-US" w:eastAsia="zh-CN" w:bidi="ar-SA"/>
        </w:rPr>
        <w:t>，搭建新员工学习地图，</w:t>
      </w:r>
      <w:r>
        <w:rPr>
          <w:rFonts w:hint="eastAsia" w:ascii="仿宋_GB2312" w:hAnsi="宋体" w:eastAsia="仿宋_GB2312" w:cs="宋体"/>
          <w:b w:val="0"/>
          <w:bCs w:val="0"/>
          <w:color w:val="333333"/>
          <w:spacing w:val="-6"/>
          <w:kern w:val="0"/>
          <w:sz w:val="30"/>
          <w:szCs w:val="30"/>
          <w:lang w:val="en-US" w:eastAsia="zh-CN" w:bidi="ar-SA"/>
        </w:rPr>
        <w:t>为发展赋能</w:t>
      </w:r>
      <w:r>
        <w:rPr>
          <w:rFonts w:hint="eastAsia" w:ascii="仿宋_GB2312" w:eastAsia="仿宋_GB2312" w:cs="宋体"/>
          <w:b w:val="0"/>
          <w:bCs w:val="0"/>
          <w:color w:val="333333"/>
          <w:spacing w:val="-6"/>
          <w:kern w:val="0"/>
          <w:sz w:val="30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tabs>
          <w:tab w:val="left" w:pos="24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8" w:firstLineChars="200"/>
        <w:jc w:val="both"/>
        <w:textAlignment w:val="auto"/>
        <w:outlineLvl w:val="1"/>
        <w:rPr>
          <w:rFonts w:hint="eastAsia" w:ascii="楷体" w:hAnsi="楷体" w:eastAsia="楷体" w:cs="楷体"/>
          <w:b/>
          <w:bCs/>
          <w:color w:val="333333"/>
          <w:spacing w:val="-6"/>
          <w:kern w:val="0"/>
          <w:sz w:val="30"/>
          <w:szCs w:val="30"/>
          <w:lang w:val="en-US" w:eastAsia="zh-CN" w:bidi="ar-SA"/>
        </w:rPr>
      </w:pPr>
      <w:bookmarkStart w:id="37" w:name="_Toc9916"/>
      <w:bookmarkStart w:id="38" w:name="_Toc5758"/>
      <w:bookmarkStart w:id="39" w:name="_Toc470"/>
      <w:bookmarkStart w:id="40" w:name="_Toc3940"/>
      <w:bookmarkStart w:id="41" w:name="_Toc20597"/>
      <w:bookmarkStart w:id="42" w:name="_Toc16165"/>
      <w:bookmarkStart w:id="43" w:name="_Toc2068"/>
      <w:bookmarkStart w:id="44" w:name="_Toc9492"/>
      <w:bookmarkStart w:id="45" w:name="_Toc3770"/>
      <w:r>
        <w:rPr>
          <w:rFonts w:hint="eastAsia" w:ascii="楷体" w:hAnsi="楷体" w:eastAsia="楷体" w:cs="楷体"/>
          <w:b/>
          <w:bCs/>
          <w:color w:val="333333"/>
          <w:spacing w:val="-6"/>
          <w:kern w:val="0"/>
          <w:sz w:val="30"/>
          <w:szCs w:val="30"/>
          <w:lang w:val="en-US" w:eastAsia="zh-CN" w:bidi="ar-SA"/>
        </w:rPr>
        <w:t>2.精干有为的管理团队，同行有良师。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>
      <w:pPr>
        <w:keepNext w:val="0"/>
        <w:keepLines w:val="0"/>
        <w:pageBreakBefore w:val="0"/>
        <w:tabs>
          <w:tab w:val="left" w:pos="24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" w:firstLineChars="200"/>
        <w:jc w:val="both"/>
        <w:textAlignment w:val="auto"/>
        <w:rPr>
          <w:rFonts w:hint="default" w:ascii="仿宋_GB2312" w:eastAsia="仿宋_GB2312"/>
          <w:color w:val="333333"/>
          <w:spacing w:val="-6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spacing w:val="-6"/>
          <w:kern w:val="0"/>
          <w:sz w:val="30"/>
          <w:szCs w:val="30"/>
          <w:lang w:val="en-US" w:eastAsia="zh-CN" w:bidi="ar-SA"/>
        </w:rPr>
        <w:t>公司聚焦职业化团队建设，培育注册一级建筑师、注册结构工程师、注册土木工程师、注册岩土工程师、注册公用设备工程师、注册电气工程师、注册一级建造师、注册安全工程师、注册造价工程师等近2000人，工程师、经济师、政工师、会计师等序列高质量团队与你同行，公司组织免费的考证培训、发放丰厚的取证津贴、执业津贴，给足资源培育精英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outlineLvl w:val="1"/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</w:pPr>
      <w:bookmarkStart w:id="46" w:name="_Toc26271"/>
      <w:bookmarkStart w:id="47" w:name="_Toc7967"/>
      <w:bookmarkStart w:id="48" w:name="_Toc11459"/>
      <w:bookmarkStart w:id="49" w:name="_Toc29441"/>
      <w:bookmarkStart w:id="50" w:name="_Toc19291"/>
      <w:bookmarkStart w:id="51" w:name="_Toc21624"/>
      <w:bookmarkStart w:id="52" w:name="_Toc29969"/>
      <w:bookmarkStart w:id="53" w:name="_Toc19598"/>
      <w:bookmarkStart w:id="54" w:name="_Toc9087"/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.舞台广阔的发展路径，成长有空间。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default" w:ascii="仿宋_GB2312" w:eastAsia="仿宋_GB2312"/>
          <w:color w:val="333333"/>
          <w:spacing w:val="-6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</w:rPr>
        <w:t>你的</w:t>
      </w: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  <w:lang w:val="en-US" w:eastAsia="zh-CN"/>
        </w:rPr>
        <w:t>能力</w:t>
      </w: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</w:rPr>
        <w:t>，有足够的舞台绽放。全产业链布局</w:t>
      </w: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投资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设计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总承包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建造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运营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；</w:t>
      </w: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</w:rPr>
        <w:t>业务多元发展</w:t>
      </w: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高端房建、基础设施（市政道路、大型桥梁、机场站房、轨道交通）、专业建造（高端机电安装、工业厂房、高级装饰、石油化工）、国际业务、设计业务、投融资业务、融建业务、绿色产业、建筑科技产业化；</w:t>
      </w: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</w:rPr>
        <w:t>管理岗位充足</w:t>
      </w: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双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总部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武汉+杭州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）、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17个二级机构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数百个项目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有大量机会在不同业务领域、各类项目、各级总部之间流动发展。</w:t>
      </w: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</w:rPr>
        <w:t>你的专业，有畅通的路径施展。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员工在一定的管理职务等级之下，具备一定专业能力后，可以在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运营管理类通道、专家顾问类通道2大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类职业通道并行发展，也可选择在专家顾问类通道单通道发展。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outlineLvl w:val="1"/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</w:pPr>
      <w:bookmarkStart w:id="55" w:name="_Toc29256"/>
      <w:bookmarkStart w:id="56" w:name="_Toc5714"/>
      <w:bookmarkStart w:id="57" w:name="_Toc17954"/>
      <w:bookmarkStart w:id="58" w:name="_Toc22322"/>
      <w:bookmarkStart w:id="59" w:name="_Toc18073"/>
      <w:bookmarkStart w:id="60" w:name="_Toc7693"/>
      <w:bookmarkStart w:id="61" w:name="_Toc14887"/>
      <w:bookmarkStart w:id="62" w:name="_Toc1445"/>
      <w:bookmarkStart w:id="63" w:name="_Toc27056"/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.任人唯贤的用人机制，发展有奔头。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</w:rPr>
        <w:t>新员工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入职经过见习期1年时间转正，研究生和一定比例的本科生通过考核可提前半年转正。</w:t>
      </w: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  <w:lang w:val="en-US" w:eastAsia="zh-CN"/>
        </w:rPr>
        <w:t>构建“英才优选”三大模型，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包括人才培养、人才盘点、选拔评优，促进客观评判、科学培养、公正选拔。</w:t>
      </w:r>
      <w:r>
        <w:rPr>
          <w:rFonts w:hint="eastAsia" w:ascii="仿宋_GB2312" w:eastAsia="仿宋_GB2312"/>
          <w:b/>
          <w:bCs/>
          <w:color w:val="333333"/>
          <w:spacing w:val="-6"/>
          <w:sz w:val="30"/>
          <w:szCs w:val="30"/>
        </w:rPr>
        <w:t>晋升提拔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主要通过公开竞聘、轮岗交流、内部招聘、干部考察等方式开展，公平公正公开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优秀者优先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有为者有位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能干者能上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outlineLvl w:val="1"/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</w:pPr>
      <w:bookmarkStart w:id="64" w:name="_Toc7055"/>
      <w:bookmarkStart w:id="65" w:name="_Toc15878"/>
      <w:bookmarkStart w:id="66" w:name="_Toc30579"/>
      <w:bookmarkStart w:id="67" w:name="_Toc31263"/>
      <w:bookmarkStart w:id="68" w:name="_Toc21345"/>
      <w:bookmarkStart w:id="69" w:name="_Toc26894"/>
      <w:bookmarkStart w:id="70" w:name="_Toc29450"/>
      <w:bookmarkStart w:id="71" w:name="_Toc23804"/>
      <w:bookmarkStart w:id="72" w:name="_Toc13797"/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5.和谐有爱的文化活动，生活有乐趣。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jc w:val="both"/>
        <w:textAlignment w:val="auto"/>
        <w:rPr>
          <w:rFonts w:hint="default" w:ascii="仿宋_GB2312" w:eastAsia="仿宋_GB2312"/>
          <w:color w:val="333333"/>
          <w:spacing w:val="-6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领导关怀、同事有爱，多类多项人文活动帮助职工快乐工作、健康生活，涵盖篮球、足球、乒乓球、游泳等各类体育活动，书画比赛、征文活动、文艺表演、知识竞赛、演讲比赛等各类文艺活动，优质单位联谊、志愿服务等公益活动，涵养豪气锐气灵气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outlineLvl w:val="0"/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  <w:lang w:eastAsia="zh-CN"/>
        </w:rPr>
      </w:pPr>
      <w:bookmarkStart w:id="73" w:name="_Toc30902"/>
      <w:bookmarkStart w:id="74" w:name="_Toc13090"/>
      <w:bookmarkStart w:id="75" w:name="_Toc17305"/>
      <w:bookmarkStart w:id="76" w:name="_Toc2385"/>
      <w:bookmarkStart w:id="77" w:name="_Toc8813"/>
      <w:bookmarkStart w:id="78" w:name="_Toc12646"/>
      <w:bookmarkStart w:id="79" w:name="_Toc15394"/>
      <w:bookmarkStart w:id="80" w:name="_Toc26667"/>
      <w:bookmarkStart w:id="81" w:name="_Toc30335"/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</w:rPr>
        <w:t>、经营区域</w:t>
      </w:r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  <w:lang w:val="en-US" w:eastAsia="zh-CN"/>
        </w:rPr>
        <w:t>工作地点</w:t>
      </w:r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  <w:lang w:eastAsia="zh-CN"/>
        </w:rPr>
        <w:t>）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jc w:val="both"/>
        <w:textAlignment w:val="auto"/>
        <w:outlineLvl w:val="0"/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</w:pPr>
      <w:bookmarkStart w:id="82" w:name="_Toc18223"/>
      <w:bookmarkStart w:id="83" w:name="_Toc23821"/>
      <w:bookmarkStart w:id="84" w:name="_Toc9027"/>
      <w:bookmarkStart w:id="85" w:name="_Toc23687"/>
      <w:bookmarkStart w:id="86" w:name="_Toc6421"/>
      <w:bookmarkStart w:id="87" w:name="_Toc24152"/>
      <w:bookmarkStart w:id="88" w:name="_Toc7510"/>
      <w:bookmarkStart w:id="89" w:name="_Toc10464"/>
      <w:bookmarkStart w:id="90" w:name="_Toc10911"/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公司总部位于湖北武汉，第二总部（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中建三局浙江公司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）位于浙江杭州，主要经营区域（主要工作地点）：</w:t>
      </w:r>
      <w:bookmarkEnd w:id="82"/>
      <w:bookmarkEnd w:id="83"/>
      <w:bookmarkEnd w:id="84"/>
      <w:bookmarkEnd w:id="85"/>
      <w:bookmarkEnd w:id="86"/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jc w:val="both"/>
        <w:textAlignment w:val="auto"/>
        <w:outlineLvl w:val="0"/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</w:pPr>
      <w:bookmarkStart w:id="91" w:name="_Toc16644"/>
      <w:bookmarkStart w:id="92" w:name="_Toc2517"/>
      <w:bookmarkStart w:id="93" w:name="_Toc20218"/>
      <w:bookmarkStart w:id="94" w:name="_Toc4409"/>
      <w:bookmarkStart w:id="95" w:name="_Toc24430"/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长江中游城市群及周边地区：辐射湖北、湖南、江西、安徽、河南等地区</w:t>
      </w:r>
      <w:bookmarkEnd w:id="91"/>
      <w:bookmarkEnd w:id="92"/>
      <w:bookmarkEnd w:id="93"/>
      <w:bookmarkEnd w:id="94"/>
      <w:bookmarkEnd w:id="95"/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jc w:val="both"/>
        <w:textAlignment w:val="auto"/>
        <w:outlineLvl w:val="0"/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</w:pPr>
      <w:bookmarkStart w:id="96" w:name="_Toc6453"/>
      <w:bookmarkStart w:id="97" w:name="_Toc19938"/>
      <w:bookmarkStart w:id="98" w:name="_Toc11717"/>
      <w:bookmarkStart w:id="99" w:name="_Toc18354"/>
      <w:bookmarkStart w:id="100" w:name="_Toc7831"/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长三角经济圈及周边地区：辐射浙江、上海、江苏等地区</w:t>
      </w:r>
      <w:bookmarkEnd w:id="96"/>
      <w:bookmarkEnd w:id="97"/>
      <w:bookmarkEnd w:id="98"/>
      <w:bookmarkEnd w:id="99"/>
      <w:bookmarkEnd w:id="100"/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jc w:val="both"/>
        <w:textAlignment w:val="auto"/>
        <w:outlineLvl w:val="0"/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</w:pPr>
      <w:bookmarkStart w:id="101" w:name="_Toc13727"/>
      <w:bookmarkStart w:id="102" w:name="_Toc2544"/>
      <w:bookmarkStart w:id="103" w:name="_Toc21569"/>
      <w:bookmarkStart w:id="104" w:name="_Toc22037"/>
      <w:bookmarkStart w:id="105" w:name="_Toc1835"/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京津冀都市圈及周边地区：辐射北京、天津、山东、河北、陕西等地区</w:t>
      </w:r>
      <w:bookmarkEnd w:id="101"/>
      <w:bookmarkEnd w:id="102"/>
      <w:bookmarkEnd w:id="103"/>
      <w:bookmarkEnd w:id="104"/>
      <w:bookmarkEnd w:id="105"/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jc w:val="both"/>
        <w:textAlignment w:val="auto"/>
        <w:outlineLvl w:val="0"/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</w:pPr>
      <w:bookmarkStart w:id="106" w:name="_Toc28273"/>
      <w:bookmarkStart w:id="107" w:name="_Toc19384"/>
      <w:bookmarkStart w:id="108" w:name="_Toc19587"/>
      <w:bookmarkStart w:id="109" w:name="_Toc20451"/>
      <w:bookmarkStart w:id="110" w:name="_Toc22437"/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粤港澳大湾区及周边地区：辐射广东、海南、福建等地区</w:t>
      </w:r>
      <w:bookmarkEnd w:id="106"/>
      <w:bookmarkEnd w:id="107"/>
      <w:bookmarkEnd w:id="108"/>
      <w:bookmarkEnd w:id="109"/>
      <w:bookmarkEnd w:id="110"/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jc w:val="both"/>
        <w:textAlignment w:val="auto"/>
        <w:outlineLvl w:val="0"/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</w:pPr>
      <w:bookmarkStart w:id="111" w:name="_Toc1597"/>
      <w:bookmarkStart w:id="112" w:name="_Toc25257"/>
      <w:bookmarkStart w:id="113" w:name="_Toc25699"/>
      <w:bookmarkStart w:id="114" w:name="_Toc18030"/>
      <w:bookmarkStart w:id="115" w:name="_Toc25169"/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成渝地区双城经济圈及周边地区：辐射重庆、四川、云南等地区</w:t>
      </w:r>
      <w:bookmarkEnd w:id="111"/>
      <w:bookmarkEnd w:id="112"/>
      <w:bookmarkEnd w:id="113"/>
      <w:bookmarkEnd w:id="114"/>
      <w:bookmarkEnd w:id="115"/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jc w:val="both"/>
        <w:textAlignment w:val="auto"/>
        <w:outlineLvl w:val="0"/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</w:pPr>
      <w:bookmarkStart w:id="116" w:name="_Toc14373"/>
      <w:bookmarkStart w:id="117" w:name="_Toc6617"/>
      <w:bookmarkStart w:id="118" w:name="_Toc19327"/>
      <w:bookmarkStart w:id="119" w:name="_Toc3807"/>
      <w:bookmarkStart w:id="120" w:name="_Toc8360"/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海外：阿尔及利亚、马来西亚、印度、印度尼西亚、刚果（金）等</w:t>
      </w:r>
      <w:bookmarkEnd w:id="116"/>
      <w:bookmarkEnd w:id="117"/>
      <w:bookmarkEnd w:id="118"/>
      <w:bookmarkEnd w:id="119"/>
      <w:bookmarkEnd w:id="120"/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jc w:val="both"/>
        <w:textAlignment w:val="auto"/>
        <w:outlineLvl w:val="0"/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</w:pPr>
      <w:bookmarkStart w:id="121" w:name="_Toc8573"/>
      <w:bookmarkStart w:id="122" w:name="_Toc15252"/>
      <w:bookmarkStart w:id="123" w:name="_Toc5800"/>
      <w:bookmarkStart w:id="124" w:name="_Toc4533"/>
      <w:bookmarkStart w:id="125" w:name="_Toc29351"/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注：满足85%以上的新员工工作区域需求；入职达到2-3年，可申请在全国区域内调动，渠道畅通。</w:t>
      </w:r>
      <w:bookmarkEnd w:id="121"/>
      <w:bookmarkEnd w:id="122"/>
      <w:bookmarkEnd w:id="123"/>
      <w:bookmarkEnd w:id="124"/>
      <w:bookmarkEnd w:id="125"/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outlineLvl w:val="0"/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</w:rPr>
      </w:pPr>
      <w:bookmarkStart w:id="126" w:name="_Toc21528"/>
      <w:bookmarkStart w:id="127" w:name="_Toc11883"/>
      <w:bookmarkStart w:id="128" w:name="_Toc1250"/>
      <w:bookmarkStart w:id="129" w:name="_Toc8052"/>
      <w:bookmarkStart w:id="130" w:name="_Toc19875"/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  <w:lang w:val="en-US" w:eastAsia="zh-CN"/>
        </w:rPr>
        <w:t>五</w:t>
      </w:r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</w:rPr>
        <w:t>、薪酬待遇</w:t>
      </w:r>
      <w:bookmarkEnd w:id="87"/>
      <w:bookmarkEnd w:id="88"/>
      <w:bookmarkEnd w:id="89"/>
      <w:bookmarkEnd w:id="90"/>
      <w:bookmarkEnd w:id="126"/>
      <w:bookmarkEnd w:id="127"/>
      <w:bookmarkEnd w:id="128"/>
      <w:bookmarkEnd w:id="129"/>
      <w:bookmarkEnd w:id="130"/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jc w:val="both"/>
        <w:textAlignment w:val="auto"/>
        <w:rPr>
          <w:rFonts w:hint="eastAsia"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稳定多元的薪酬福利体系，口袋有保障。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1.工资：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岗位工资+职级工资；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2.奖金：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季度绩效奖+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各类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专项奖；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3.津贴：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生活类津补贴：住房补贴+伙食补贴+通讯补贴+防寒津贴+防暑津贴+远征津贴+艰苦津贴+过节费+其他津贴；工作类津补贴：年功津贴+专业职级津贴+执业资格津贴+外语津贴；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4.福利：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六险二金（五险一金+补充医疗保险+企业年金）+各项福利（包吃住+节日慰问+生日礼物+免费工装+带薪休假+岗前培训+在职培训+免费体检+集体婚礼+购房福利+其他福利）；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outlineLvl w:val="1"/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</w:pPr>
      <w:bookmarkStart w:id="131" w:name="_Toc13025"/>
      <w:bookmarkStart w:id="132" w:name="_Toc28921"/>
      <w:bookmarkStart w:id="133" w:name="_Toc2850"/>
      <w:bookmarkStart w:id="134" w:name="_Toc14370"/>
      <w:bookmarkStart w:id="135" w:name="_Toc20861"/>
      <w:bookmarkStart w:id="136" w:name="_Toc5971"/>
      <w:bookmarkStart w:id="137" w:name="_Toc12053"/>
      <w:bookmarkStart w:id="138" w:name="_Toc20592"/>
      <w:bookmarkStart w:id="139" w:name="_Toc29488"/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5.休假制度：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双休、年假、婚假、产假、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调休假、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探亲假等；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jc w:val="both"/>
        <w:textAlignment w:val="auto"/>
        <w:rPr>
          <w:rFonts w:hint="eastAsia"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6.总收入：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第一年税后9-12万，第二年税后12-17万（不含执业资格津贴和专项奖）。博士研究生等高层次人才“一人一议”。</w:t>
      </w:r>
    </w:p>
    <w:p>
      <w:pPr>
        <w:pStyle w:val="3"/>
        <w:shd w:val="clear" w:color="auto" w:fill="FFFFFF"/>
        <w:spacing w:before="0" w:beforeAutospacing="0" w:after="0" w:afterAutospacing="0" w:line="520" w:lineRule="exact"/>
        <w:ind w:firstLine="578" w:firstLineChars="200"/>
        <w:rPr>
          <w:rFonts w:ascii="仿宋_GB2312" w:eastAsia="仿宋_GB2312"/>
          <w:b/>
          <w:bCs/>
          <w:color w:val="333333"/>
          <w:spacing w:val="-6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</w:rPr>
        <w:t>六、需求专业</w:t>
      </w:r>
    </w:p>
    <w:tbl>
      <w:tblPr>
        <w:tblStyle w:val="4"/>
        <w:tblW w:w="909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038"/>
        <w:gridCol w:w="5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岗位分类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招录专业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技术管理工程师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土木工程、工程管理、工程力学、结构工程等相关专业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商务管理工程师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土木工程、工程管理、工程造价等相关专业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生产管理工程师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土木工程、工程管理、工程力学、结构工程等相关专业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设计管理工程师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设计工程师（结构）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设计工程师（建筑）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设计工程师（暖通）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建筑环境与设备工程等相关专业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建筑智能装备研发工程师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工程力学、结构工程等相关专业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BIM工程师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土木工程（BIM相关方向）、智能建造等相关专业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装饰装修工程师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装饰施工技术、土木工程等相关专业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暖通工程师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建筑环境与能源应用工程等相关专业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给排水工程师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给排水科学与工程</w:t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、市政工程等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机械电气工程师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电气工程及其自动化、建筑电气与智能化等相关专业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仪表电气工程师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过程装备与控制工程、自动化、测控技术与仪器、电气自动化、仪器仪表等相关专业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工艺管道工程师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焊接技术、化学工程和工艺、材料成型与控制工程、高分子材料与工程、机械制造等相关专业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罐装储运工程师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石油工程、油气储运等相关专业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道桥方向工程师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道路桥梁与渡河工程、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铁道工程</w:t>
            </w:r>
            <w:r>
              <w:rPr>
                <w:rStyle w:val="11"/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钢筋翻样工程师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工程造价等相关专业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质量管理工程师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工程监理、工程力学、</w:t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土木工程、工程管理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安全管理工程师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安全工程、</w:t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物资管理工程师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物流管理、供应链管理、电子商务、</w:t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土木工程、工程管理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设备管理工程师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机械设计制造及其自动化、机械工程/机械电子工程、电子工程及其自动化、过程装备与控制工程等相关专业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测量管理工程师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测绘工程、</w:t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试验管理工程师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土木工程、工程管理、工程力学、结构工程等相关专业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资料管理工程师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土木工程、工程管理、档案学等相关专业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党建管理岗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马克思主义理论、思想政治教育等相关专业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宣传管理岗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汉语言文学、新闻学、传播学、网络与新媒体、广播电视编导等相关专业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行政管理岗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行政管理、公共管理、政治学与行政学、社会学、社会工作、汉语言文学、马克思主义理论、思想政治教育等相关专业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人力资源岗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人力资源管理、劳动关系与社会保障、工商管理、公共管理等相关专业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法务岗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信息化管理岗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计算机科学与技术、信息与计算机科学、软件工程等相关专业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投资运营管理岗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投资学、经济学、金融学、经济统计学、应用统计学、统计学等相关专业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财务管理岗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会计学、财务管理等相关专业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ascii="黑体" w:hAnsi="黑体" w:eastAsia="黑体" w:cs="黑体"/>
          <w:b/>
          <w:bCs/>
          <w:color w:val="333333"/>
          <w:spacing w:val="-6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</w:rPr>
        <w:t>七、应聘条件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outlineLvl w:val="0"/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</w:pPr>
      <w:bookmarkStart w:id="140" w:name="_Toc25825"/>
      <w:bookmarkStart w:id="141" w:name="_Toc10819"/>
      <w:bookmarkStart w:id="142" w:name="_Toc13564"/>
      <w:bookmarkStart w:id="143" w:name="_Toc21005"/>
      <w:bookmarkStart w:id="144" w:name="_Toc11577"/>
      <w:bookmarkStart w:id="145" w:name="_Toc4951"/>
      <w:bookmarkStart w:id="146" w:name="_Toc27458"/>
      <w:bookmarkStart w:id="147" w:name="_Toc12001"/>
      <w:bookmarkStart w:id="148" w:name="_Toc16882"/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1.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学历及院校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2024届统招本科及以上学历应届毕业生；国内重点高校、传统建筑强校、全球知名院校。</w:t>
      </w:r>
      <w:bookmarkEnd w:id="140"/>
      <w:bookmarkEnd w:id="141"/>
      <w:bookmarkEnd w:id="142"/>
      <w:bookmarkEnd w:id="143"/>
      <w:bookmarkEnd w:id="144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outlineLvl w:val="0"/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</w:pPr>
      <w:bookmarkStart w:id="149" w:name="_Toc21943"/>
      <w:bookmarkStart w:id="150" w:name="_Toc12967"/>
      <w:bookmarkStart w:id="151" w:name="_Toc31043"/>
      <w:bookmarkStart w:id="152" w:name="_Toc16648"/>
      <w:bookmarkStart w:id="153" w:name="_Toc31477"/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2.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学习成绩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在校学习成绩良好，专业课程无补考；本科生英语四级以上、研究生英语六级以上水平。</w:t>
      </w:r>
      <w:bookmarkEnd w:id="149"/>
      <w:bookmarkEnd w:id="150"/>
      <w:bookmarkEnd w:id="151"/>
      <w:bookmarkEnd w:id="152"/>
      <w:bookmarkEnd w:id="153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outlineLvl w:val="0"/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</w:pPr>
      <w:bookmarkStart w:id="154" w:name="_Toc17264"/>
      <w:bookmarkStart w:id="155" w:name="_Toc853"/>
      <w:bookmarkStart w:id="156" w:name="_Toc6375"/>
      <w:bookmarkStart w:id="157" w:name="_Toc20792"/>
      <w:bookmarkStart w:id="158" w:name="_Toc11834"/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3.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综合素质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具有健康的身体条件和心理素质；具有较强的沟通表达和组织协调能力；具有较强的责任担当、务实作风、团队精神；具有较强的意愿和企业认同感。同等条件下，中共党员，有学生会、社团等学生工作任职经历，有相关社会实践或企业实习经历，各类荣誉获得者，有文艺、体育特长者优先。</w:t>
      </w:r>
      <w:bookmarkEnd w:id="154"/>
      <w:bookmarkEnd w:id="155"/>
      <w:bookmarkEnd w:id="156"/>
      <w:bookmarkEnd w:id="157"/>
      <w:bookmarkEnd w:id="158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outlineLvl w:val="0"/>
        <w:rPr>
          <w:rFonts w:ascii="黑体" w:hAnsi="黑体" w:eastAsia="黑体" w:cs="黑体"/>
          <w:b/>
          <w:bCs/>
          <w:color w:val="333333"/>
          <w:spacing w:val="-6"/>
          <w:sz w:val="30"/>
          <w:szCs w:val="30"/>
        </w:rPr>
      </w:pPr>
      <w:bookmarkStart w:id="159" w:name="_Toc18771"/>
      <w:bookmarkStart w:id="160" w:name="_Toc6560"/>
      <w:bookmarkStart w:id="161" w:name="_Toc15279"/>
      <w:bookmarkStart w:id="162" w:name="_Toc6562"/>
      <w:bookmarkStart w:id="163" w:name="_Toc21458"/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</w:rPr>
        <w:t>八、应聘流程</w:t>
      </w:r>
      <w:bookmarkEnd w:id="145"/>
      <w:bookmarkEnd w:id="146"/>
      <w:bookmarkEnd w:id="147"/>
      <w:bookmarkEnd w:id="148"/>
      <w:bookmarkEnd w:id="159"/>
      <w:bookmarkEnd w:id="160"/>
      <w:bookmarkEnd w:id="161"/>
      <w:bookmarkEnd w:id="162"/>
      <w:bookmarkEnd w:id="163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outlineLvl w:val="1"/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</w:pPr>
      <w:bookmarkStart w:id="164" w:name="_Toc31284"/>
      <w:bookmarkStart w:id="165" w:name="_Toc25676"/>
      <w:bookmarkStart w:id="166" w:name="_Toc22011"/>
      <w:bookmarkStart w:id="167" w:name="_Toc7074"/>
      <w:bookmarkStart w:id="168" w:name="_Toc30708"/>
      <w:bookmarkStart w:id="169" w:name="_Toc29600"/>
      <w:bookmarkStart w:id="170" w:name="_Toc22635"/>
      <w:bookmarkStart w:id="171" w:name="_Toc17788"/>
      <w:bookmarkStart w:id="172" w:name="_Toc22745"/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1.</w:t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简历投递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6" w:firstLineChars="200"/>
        <w:textAlignment w:val="auto"/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中建三局三公司2024届校园招聘专属网申通道：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131445</wp:posOffset>
            </wp:positionV>
            <wp:extent cx="1771015" cy="1771015"/>
            <wp:effectExtent l="0" t="0" r="6985" b="6985"/>
            <wp:wrapTopAndBottom/>
            <wp:docPr id="1" name="图片 1" descr="招聘简章简历投递入口-2022-09-01-2023-05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聘简章简历投递入口-2022-09-01-2023-05-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2.线上考试：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参加中建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集团2024届校园招聘统一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线上考试，取得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有效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成绩。（考试注意事项及二测排期详见中建三局三公司招聘官网“校园招聘-中建测评”版块）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3.初试：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简历筛选后确定初试名单（以工作人员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邮件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、短信通知为准），进入初试环节。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4.复试：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初试之后确定复试名单（以工作人员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邮件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、短信通知为准），进入复试环节。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5.录用：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复试通过、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中建考试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成绩合格人员，沟通确定录用意向，发放offer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签订三方协议书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outlineLvl w:val="0"/>
        <w:rPr>
          <w:rFonts w:ascii="黑体" w:hAnsi="黑体" w:eastAsia="黑体" w:cs="黑体"/>
          <w:b/>
          <w:bCs/>
          <w:color w:val="333333"/>
          <w:spacing w:val="-6"/>
          <w:sz w:val="30"/>
          <w:szCs w:val="30"/>
        </w:rPr>
      </w:pPr>
      <w:bookmarkStart w:id="173" w:name="_Toc30591"/>
      <w:bookmarkStart w:id="174" w:name="_Toc17178"/>
      <w:bookmarkStart w:id="175" w:name="_Toc30207"/>
      <w:bookmarkStart w:id="176" w:name="_Toc26614"/>
      <w:bookmarkStart w:id="177" w:name="_Toc15954"/>
      <w:bookmarkStart w:id="178" w:name="_Toc23176"/>
      <w:bookmarkStart w:id="179" w:name="_Toc2097"/>
      <w:bookmarkStart w:id="180" w:name="_Toc5056"/>
      <w:bookmarkStart w:id="181" w:name="_Toc2347"/>
      <w:r>
        <w:rPr>
          <w:rFonts w:hint="eastAsia" w:ascii="黑体" w:hAnsi="黑体" w:eastAsia="黑体" w:cs="黑体"/>
          <w:b/>
          <w:bCs/>
          <w:color w:val="333333"/>
          <w:spacing w:val="-6"/>
          <w:sz w:val="30"/>
          <w:szCs w:val="30"/>
        </w:rPr>
        <w:t>九、联系方式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联系电话：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</w:rPr>
        <w:t>027-87426259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公司总部人力资源部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hint="eastAsia" w:ascii="仿宋_GB2312" w:eastAsia="仿宋_GB2312"/>
          <w:color w:val="000000" w:themeColor="text1"/>
          <w:spacing w:val="-6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</w:rPr>
        <w:t>联系邮箱：</w:t>
      </w:r>
      <w:r>
        <w:rPr>
          <w:rFonts w:hint="eastAsia" w:ascii="仿宋_GB2312" w:eastAsia="仿宋_GB2312"/>
          <w:color w:val="000000" w:themeColor="text1"/>
          <w:spacing w:val="-6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eastAsia="仿宋_GB2312"/>
          <w:color w:val="000000" w:themeColor="text1"/>
          <w:spacing w:val="-6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"mailto:cscec3b3zhaopin@cscec.com" </w:instrText>
      </w:r>
      <w:r>
        <w:rPr>
          <w:rFonts w:hint="eastAsia" w:ascii="仿宋_GB2312" w:eastAsia="仿宋_GB2312"/>
          <w:color w:val="000000" w:themeColor="text1"/>
          <w:spacing w:val="-6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仿宋_GB2312" w:eastAsia="仿宋_GB2312"/>
          <w:color w:val="000000" w:themeColor="text1"/>
          <w:spacing w:val="-6"/>
          <w:sz w:val="30"/>
          <w:szCs w:val="30"/>
          <w:u w:val="none"/>
          <w14:textFill>
            <w14:solidFill>
              <w14:schemeClr w14:val="tx1"/>
            </w14:solidFill>
          </w14:textFill>
        </w:rPr>
        <w:t>cscec3b3zhaopin@cscec.com</w:t>
      </w:r>
      <w:r>
        <w:rPr>
          <w:rFonts w:hint="eastAsia" w:ascii="仿宋_GB2312" w:eastAsia="仿宋_GB2312"/>
          <w:color w:val="000000" w:themeColor="text1"/>
          <w:spacing w:val="-6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eastAsia="仿宋_GB2312"/>
          <w:color w:val="000000" w:themeColor="text1"/>
          <w:spacing w:val="-6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pacing w:val="-6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不接收简历</w:t>
      </w:r>
      <w:r>
        <w:rPr>
          <w:rFonts w:hint="eastAsia" w:ascii="仿宋_GB2312" w:eastAsia="仿宋_GB2312"/>
          <w:color w:val="000000" w:themeColor="text1"/>
          <w:spacing w:val="-6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hint="default" w:ascii="仿宋_GB2312" w:eastAsia="仿宋_GB2312"/>
          <w:color w:val="333333"/>
          <w:spacing w:val="-6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QQ群：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lang w:val="en-US" w:eastAsia="zh-CN"/>
        </w:rPr>
        <w:t>2024CSCEC3B3校园招聘资讯（852568947）</w:t>
      </w:r>
      <w:r>
        <w:rPr>
          <w:rFonts w:hint="eastAsia" w:ascii="仿宋_GB2312" w:eastAsia="仿宋_GB2312"/>
          <w:color w:val="000000" w:themeColor="text1"/>
          <w:spacing w:val="-6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（备注：2024校招+学校+专业+姓名）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78" w:firstLineChars="200"/>
        <w:textAlignment w:val="auto"/>
        <w:rPr>
          <w:rFonts w:hint="eastAsia" w:ascii="仿宋_GB2312" w:eastAsia="仿宋_GB2312"/>
          <w:color w:val="333333"/>
          <w:spacing w:val="-6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pacing w:val="-6"/>
          <w:sz w:val="30"/>
          <w:szCs w:val="30"/>
          <w:lang w:val="en-US" w:eastAsia="zh-CN"/>
        </w:rPr>
        <w:t>公司招聘官网：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u w:val="none"/>
          <w:lang w:val="en-US" w:eastAsia="zh-CN"/>
        </w:rPr>
        <w:fldChar w:fldCharType="begin"/>
      </w:r>
      <w:r>
        <w:rPr>
          <w:rFonts w:hint="eastAsia" w:ascii="仿宋_GB2312" w:eastAsia="仿宋_GB2312"/>
          <w:color w:val="333333"/>
          <w:spacing w:val="-6"/>
          <w:sz w:val="30"/>
          <w:szCs w:val="30"/>
          <w:u w:val="none"/>
          <w:lang w:val="en-US" w:eastAsia="zh-CN"/>
        </w:rPr>
        <w:instrText xml:space="preserve"> HYPERLINK "http://campus.51job.com/cscec3b3" </w:instrText>
      </w:r>
      <w:r>
        <w:rPr>
          <w:rFonts w:hint="eastAsia" w:ascii="仿宋_GB2312" w:eastAsia="仿宋_GB2312"/>
          <w:color w:val="333333"/>
          <w:spacing w:val="-6"/>
          <w:sz w:val="30"/>
          <w:szCs w:val="30"/>
          <w:u w:val="none"/>
          <w:lang w:val="en-US" w:eastAsia="zh-CN"/>
        </w:rPr>
        <w:fldChar w:fldCharType="separate"/>
      </w:r>
      <w:r>
        <w:rPr>
          <w:rStyle w:val="6"/>
          <w:rFonts w:hint="eastAsia" w:ascii="仿宋_GB2312" w:eastAsia="仿宋_GB2312"/>
          <w:color w:val="333333"/>
          <w:spacing w:val="-6"/>
          <w:sz w:val="30"/>
          <w:szCs w:val="30"/>
          <w:u w:val="none"/>
          <w:lang w:val="en-US" w:eastAsia="zh-CN"/>
        </w:rPr>
        <w:t>http://campus.51job.com/cscec3b3</w:t>
      </w:r>
      <w:r>
        <w:rPr>
          <w:rFonts w:hint="eastAsia" w:ascii="仿宋_GB2312" w:eastAsia="仿宋_GB2312"/>
          <w:color w:val="333333"/>
          <w:spacing w:val="-6"/>
          <w:sz w:val="30"/>
          <w:szCs w:val="30"/>
          <w:u w:val="none"/>
          <w:lang w:val="en-US" w:eastAsia="zh-CN"/>
        </w:rPr>
        <w:fldChar w:fldCharType="end"/>
      </w:r>
      <w:r>
        <w:rPr>
          <w:rFonts w:hint="eastAsia" w:ascii="仿宋_GB2312" w:eastAsia="仿宋_GB2312"/>
          <w:color w:val="333333"/>
          <w:spacing w:val="-6"/>
          <w:sz w:val="30"/>
          <w:szCs w:val="30"/>
          <w:u w:val="none"/>
          <w:lang w:val="en-US" w:eastAsia="zh-CN"/>
        </w:rPr>
        <w:t>（包含校招Q&amp;A、HR班会、线上空宣、线下宣讲等更多信息）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decorative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TJjYmZiYTgwOGE2MzQ5MWVhNTVjMmU0ZDUyOGQifQ=="/>
  </w:docVars>
  <w:rsids>
    <w:rsidRoot w:val="14C37AC2"/>
    <w:rsid w:val="14C37AC2"/>
    <w:rsid w:val="3D3A7CEC"/>
    <w:rsid w:val="79C1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="50" w:afterLines="50" w:afterAutospacing="0" w:line="240" w:lineRule="auto"/>
      <w:jc w:val="center"/>
      <w:outlineLvl w:val="0"/>
    </w:pPr>
    <w:rPr>
      <w:rFonts w:ascii="Times New Roman" w:hAnsi="Times New Roman" w:eastAsia="方正小标宋简体"/>
      <w:b/>
      <w:kern w:val="44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7">
    <w:name w:val="一级标题"/>
    <w:next w:val="1"/>
    <w:qFormat/>
    <w:uiPriority w:val="0"/>
    <w:pPr>
      <w:snapToGrid w:val="0"/>
      <w:spacing w:after="50" w:afterLines="50" w:line="240" w:lineRule="auto"/>
      <w:jc w:val="center"/>
    </w:pPr>
    <w:rPr>
      <w:rFonts w:ascii="Times New Roman" w:hAnsi="Times New Roman" w:eastAsia="方正小标宋简体" w:cstheme="minorBidi"/>
      <w:b/>
      <w:sz w:val="36"/>
      <w:szCs w:val="22"/>
    </w:rPr>
  </w:style>
  <w:style w:type="character" w:customStyle="1" w:styleId="8">
    <w:name w:val="font71"/>
    <w:basedOn w:val="5"/>
    <w:qFormat/>
    <w:uiPriority w:val="0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2">
    <w:name w:val="font31"/>
    <w:basedOn w:val="5"/>
    <w:qFormat/>
    <w:uiPriority w:val="0"/>
    <w:rPr>
      <w:rFonts w:hint="eastAsia" w:ascii="Microsoft YaHei UI" w:hAnsi="Microsoft YaHei UI" w:eastAsia="Microsoft YaHei UI" w:cs="Microsoft YaHei UI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2023-09-03T11:28:00Z</dcterms:created>
  <dc:creator>HCC</dc:creator>
  <cp:lastModifiedBy>HCC</cp:lastModifiedBy>
  <dcterms:modified xsi:type="dcterms:W3CDTF">2023-09-03T11:28:50Z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17A5C18128364E1484C832CE20EDDE8E_11</vt:lpwstr>
  </property>
</Properties>
</file>