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江苏省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宿迁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人才政策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紧扣“建设改革创新先行区、长三角先进制造业基地、江苏生态大公园、全国文明诚信高地”目标定位，</w:t>
      </w:r>
      <w:r>
        <w:rPr>
          <w:rFonts w:hint="eastAsia"/>
          <w:sz w:val="28"/>
          <w:szCs w:val="28"/>
          <w:lang w:val="en-US" w:eastAsia="zh-CN"/>
        </w:rPr>
        <w:t>实施人才引领服务发展“五联五强”行动，</w:t>
      </w:r>
      <w:r>
        <w:rPr>
          <w:rFonts w:hint="eastAsia"/>
          <w:sz w:val="28"/>
          <w:szCs w:val="28"/>
        </w:rPr>
        <w:t>进一步强化企事业单位等用人主体意识，筑牢高质量发展的人才支撑，以人才集聚引领经济社会高质量发展。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千名领军人才集聚计划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引进对象：</w:t>
      </w:r>
      <w:r>
        <w:rPr>
          <w:rFonts w:hint="eastAsia"/>
          <w:bCs/>
          <w:sz w:val="28"/>
          <w:szCs w:val="28"/>
        </w:rPr>
        <w:t>围绕全市主导产业和新兴产业，大力引进能够引领产业升级、优化企业管理、突破关键技术的行业领军人才及团队。加大教育文化卫生等社会事业领域人才引进力度，集聚高水平专业技术人才和业务骨干。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项目资助：</w:t>
      </w:r>
      <w:r>
        <w:rPr>
          <w:rFonts w:hint="eastAsia"/>
          <w:bCs/>
          <w:sz w:val="28"/>
          <w:szCs w:val="28"/>
        </w:rPr>
        <w:t>双创人才项目主要分为创业、企业创新、教育创新、卫生创新、文化创新、高技能创新等6个类别；双创团队项目主要分为企业团队、教育团队、卫生团队等3个类别。经评审认定，给予双创人才30万元—100万元资助，给予双创团队100万元—300万元资助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购房补贴：</w:t>
      </w:r>
      <w:r>
        <w:rPr>
          <w:rFonts w:hint="eastAsia"/>
          <w:sz w:val="28"/>
          <w:szCs w:val="28"/>
        </w:rPr>
        <w:t>对中心城市新引进的高层次和高技能人才，按照“购房券”相关政策，根据人才层次和技能等级，分别发放5-200万元“购房券”。无购房需求的，可优先申请入住人才公寓。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金融保障：</w:t>
      </w:r>
      <w:r>
        <w:rPr>
          <w:rFonts w:hint="eastAsia"/>
          <w:sz w:val="28"/>
          <w:szCs w:val="28"/>
        </w:rPr>
        <w:t>新引进的高层次和高技能人才可申请最高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500万元的“人才贷”。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配套服务：</w:t>
      </w:r>
      <w:r>
        <w:rPr>
          <w:rFonts w:hint="eastAsia"/>
          <w:sz w:val="28"/>
          <w:szCs w:val="28"/>
        </w:rPr>
        <w:t>为新引进的高层次和高技能人才在载体平台、签证落户、医疗体检、配偶安置、子女入学等方面提供“一站式”服务。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千名拔尖人才培养工程</w:t>
      </w:r>
    </w:p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培养对象：</w:t>
      </w:r>
      <w:r>
        <w:rPr>
          <w:rFonts w:hint="eastAsia"/>
          <w:bCs/>
          <w:sz w:val="28"/>
          <w:szCs w:val="28"/>
        </w:rPr>
        <w:t>加大本土拔尖人才培养力度，从全市各类组织中从事自然科学、社会科学研究或从事技术开发、推广应用及现代企业管理的各类人才，择优选拔一批进行分层培养、分级管理，规模动态保持在1000人。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/>
          <w:bCs/>
          <w:sz w:val="28"/>
          <w:szCs w:val="28"/>
        </w:rPr>
        <w:t>专项津贴</w:t>
      </w:r>
      <w:r>
        <w:rPr>
          <w:rFonts w:hint="eastAsia"/>
          <w:sz w:val="28"/>
          <w:szCs w:val="28"/>
        </w:rPr>
        <w:t>：培养期内，对培养对象发放一定补助（科技企业家以为企业提供金融支持为主）。其中，第一层次培养对象，每人每月发放补助3000元；第二层次培养对象，每人每月发放补助500元。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/>
          <w:bCs/>
          <w:sz w:val="28"/>
          <w:szCs w:val="28"/>
        </w:rPr>
        <w:t>项目资助：</w:t>
      </w:r>
      <w:r>
        <w:rPr>
          <w:rFonts w:hint="eastAsia"/>
          <w:sz w:val="28"/>
          <w:szCs w:val="28"/>
        </w:rPr>
        <w:t>鼓励和支持培养对象承担市级以上重大科研项目。培养期内，每年评审部分优质项目，给予财政资助，资助的科研项目经费，主要用于培养对象主持的项目研究。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/>
          <w:bCs/>
          <w:sz w:val="28"/>
          <w:szCs w:val="28"/>
        </w:rPr>
        <w:t>金融支持：</w:t>
      </w:r>
      <w:r>
        <w:rPr>
          <w:rFonts w:hint="eastAsia"/>
          <w:sz w:val="28"/>
          <w:szCs w:val="28"/>
        </w:rPr>
        <w:t>为所有纳入培养的人才提供“人才贷”服务，</w:t>
      </w:r>
      <w:r>
        <w:rPr>
          <w:rFonts w:hint="eastAsia"/>
          <w:sz w:val="28"/>
          <w:szCs w:val="28"/>
          <w:lang w:val="en-US" w:eastAsia="zh-CN"/>
        </w:rPr>
        <w:t>单户最高</w:t>
      </w:r>
      <w:r>
        <w:rPr>
          <w:rFonts w:hint="eastAsia"/>
          <w:sz w:val="28"/>
          <w:szCs w:val="28"/>
        </w:rPr>
        <w:t>可申请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500万元。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b/>
          <w:bCs/>
          <w:sz w:val="28"/>
          <w:szCs w:val="28"/>
        </w:rPr>
        <w:t>高端培训：</w:t>
      </w:r>
      <w:r>
        <w:rPr>
          <w:rFonts w:hint="eastAsia"/>
          <w:sz w:val="28"/>
          <w:szCs w:val="28"/>
        </w:rPr>
        <w:t>充分利用国际国内人才培养资源，加大对人才的培养力度。每年组织培养对象参加高层次的政治、经济、科技、管理等方面的培训，促进加快成长。培养期内，市、县（区）、园区联动，将所有培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养对象轮训一遍。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名校优生工程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引进对象：</w:t>
      </w:r>
      <w:r>
        <w:rPr>
          <w:rFonts w:hint="eastAsia"/>
          <w:bCs/>
          <w:sz w:val="28"/>
          <w:szCs w:val="28"/>
        </w:rPr>
        <w:t>根据全市经济社会发展需要，通过集中选调、公开招考、“三支一扶”招募、用人单位引进等渠道，每年引进2000名以上博士、硕士以及“双一流”建设高校优秀毕业生，充实到各级党政机关、企事业单位和农村基层一线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省委组织部选调生：</w:t>
      </w:r>
      <w:r>
        <w:rPr>
          <w:rFonts w:hint="eastAsia"/>
          <w:sz w:val="28"/>
          <w:szCs w:val="28"/>
        </w:rPr>
        <w:t>按照招录程序直接进入公务员队伍，安排到基层锻炼后，作为党政领导干部后备人选进行重点培养。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市选聘生：</w:t>
      </w:r>
      <w:r>
        <w:rPr>
          <w:rFonts w:hint="eastAsia"/>
          <w:sz w:val="28"/>
          <w:szCs w:val="28"/>
        </w:rPr>
        <w:t>直接纳入事业单位编制进行管理，在基层工作满一定年限后，对表现优秀、实绩突出、群众公认的，可选拔进县直机关单位、乡镇（街道）领导班子。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“三支一扶”人员：</w:t>
      </w:r>
      <w:r>
        <w:rPr>
          <w:rFonts w:hint="eastAsia"/>
          <w:sz w:val="28"/>
          <w:szCs w:val="28"/>
        </w:rPr>
        <w:t>工资福利待遇由服务单位参照在编人员统筹安排。每年拿出一定数量的职位、岗位，从服务期满、考核合格的“三支一扶”人员中定向考录公务员、优先招聘事业单位工作人员。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企业或民办非企业单位引进的“名校优生”：</w:t>
      </w:r>
      <w:r>
        <w:rPr>
          <w:rFonts w:hint="eastAsia"/>
          <w:sz w:val="28"/>
          <w:szCs w:val="28"/>
        </w:rPr>
        <w:t>中心城市引进人才根据学历层次，分别发放5-20万元“购房券”。</w:t>
      </w:r>
    </w:p>
    <w:p>
      <w:pPr>
        <w:jc w:val="center"/>
        <w:rPr>
          <w:rFonts w:hint="default" w:ascii="方正黑体_GBK" w:hAnsi="方正黑体_GBK" w:eastAsia="方正黑体_GBK" w:cs="方正黑体_GBK"/>
          <w:sz w:val="44"/>
          <w:szCs w:val="44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  <w:lang w:val="en-US" w:eastAsia="zh-CN"/>
        </w:rPr>
        <w:t>租房补贴</w:t>
      </w:r>
    </w:p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资助范围：</w:t>
      </w:r>
      <w:r>
        <w:rPr>
          <w:rFonts w:hint="eastAsia"/>
          <w:sz w:val="28"/>
          <w:szCs w:val="28"/>
          <w:lang w:val="en-US" w:eastAsia="zh-CN"/>
        </w:rPr>
        <w:t>上一年度新引进到我市工业及电子商务企业工作或开展自主创业，具有博士研究生、硕士研究生或国家“双一流建设高校”本科学历的高校毕业生，企业注册地在乡镇工业园区的学历放宽至普通高校本科，年龄不超过35周岁；上述企业应在我市正常纳税、足额缴纳社会保险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补贴标准及期限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博士研究生每人每月2500元；硕士研究生每人每月2000元；国家“双一流建设高校”本科毕业生每人每月1500元；其他普通高校本科毕业生每人每月1000元。补贴期限为2年，资金按年度发放，主要用于新引进高校毕业生租房、生活等支出。</w:t>
      </w:r>
    </w:p>
    <w:p>
      <w:pPr>
        <w:rPr>
          <w:rFonts w:hint="eastAsia"/>
          <w:sz w:val="28"/>
          <w:szCs w:val="28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sz w:val="44"/>
          <w:szCs w:val="44"/>
        </w:rPr>
        <w:t>人才“购房券”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资助对象：</w:t>
      </w:r>
      <w:r>
        <w:rPr>
          <w:rFonts w:hint="eastAsia"/>
          <w:sz w:val="28"/>
          <w:szCs w:val="28"/>
        </w:rPr>
        <w:t>市区（包括宿豫区、宿城区、宿迁经济技术开发区、市湖滨新区、市洋河新区）新引进的，全职工作或创业的各类人才。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高层次人才资助标准：</w:t>
      </w:r>
      <w:r>
        <w:rPr>
          <w:rFonts w:hint="eastAsia"/>
          <w:sz w:val="28"/>
          <w:szCs w:val="28"/>
        </w:rPr>
        <w:t>全职在宿企事业或民办非企业单位工作的各类高层次人才，根据人才层次，分别发放10-200万元“购房券”。具体标准为：“两院”院士200万元，国家“万人计划”专家等相当层级的高层次人才100万元，部省级有突出贡献专家等相当层级的高层次人才50万元，省特级教师和正高职称人才20万元，副高职称人才10万元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大学毕业生资助标准：</w:t>
      </w:r>
      <w:r>
        <w:rPr>
          <w:rFonts w:hint="eastAsia"/>
          <w:sz w:val="28"/>
          <w:szCs w:val="28"/>
        </w:rPr>
        <w:t>全职在宿企业或民办非企业单位工作的紧缺急需专业高校毕业生，根据学历层次，分别发放5-20万元“购房券”。具体标准为：具有全日制博士学位、硕士学位的分别发放20万元、15万元，“双一流”建设高校全日制本科毕业生10万元，普通高校全日制本科毕业生5万元。</w:t>
      </w:r>
    </w:p>
    <w:p>
      <w:r>
        <w:rPr>
          <w:rFonts w:hint="eastAsia"/>
          <w:b/>
          <w:bCs/>
          <w:sz w:val="28"/>
          <w:szCs w:val="28"/>
        </w:rPr>
        <w:t>高技能人才资助标准：</w:t>
      </w:r>
      <w:r>
        <w:rPr>
          <w:rFonts w:hint="eastAsia"/>
          <w:sz w:val="28"/>
          <w:szCs w:val="28"/>
        </w:rPr>
        <w:t>全职在宿企业或民办非企业单位工作的紧缺急需工种技能人才，根据技能等级，分别发放5-10万元“购房券”。具体标准为：高级技师10万元，技师5万元。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24E69"/>
    <w:rsid w:val="0081051F"/>
    <w:rsid w:val="30BE14EC"/>
    <w:rsid w:val="343E16AC"/>
    <w:rsid w:val="3D607BC6"/>
    <w:rsid w:val="442264F6"/>
    <w:rsid w:val="5E440148"/>
    <w:rsid w:val="6EA24E69"/>
    <w:rsid w:val="76B2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2019-10-17T03:06:00Z</dcterms:created>
  <dc:creator>sunyy</dc:creator>
  <cp:lastModifiedBy>sqrc</cp:lastModifiedBy>
  <cp:lastPrinted>2021-04-19T03:50:03Z</cp:lastPrinted>
  <dcterms:modified xsi:type="dcterms:W3CDTF">2021-04-19T03:50:09Z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590097A74DB946DF8C03E11C0F12E9C2</vt:lpwstr>
  </property>
</Properties>
</file>