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ascii="黑体" w:hAnsi="黑体" w:eastAsia="黑体"/>
          <w:color w:val="000000" w:themeColor="text1"/>
          <w:sz w:val="36"/>
          <w:szCs w:val="36"/>
          <w14:textFill>
            <w14:solidFill>
              <w14:schemeClr w14:val="tx1"/>
            </w14:solidFill>
          </w14:textFill>
        </w:rPr>
      </w:pPr>
      <w:r>
        <w:rPr>
          <w:rFonts w:hint="eastAsia" w:ascii="黑体" w:hAnsi="黑体" w:eastAsia="黑体"/>
          <w:color w:val="000000" w:themeColor="text1"/>
          <w:sz w:val="36"/>
          <w:szCs w:val="36"/>
          <w14:textFill>
            <w14:solidFill>
              <w14:schemeClr w14:val="tx1"/>
            </w14:solidFill>
          </w14:textFill>
        </w:rPr>
        <w:t>华中农业大学“跨越创业生死线”主题培训暨第八期大学生创业训练营招募令</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 w:hAnsi="仿宋" w:eastAsia="仿宋" w:cs="宋体"/>
          <w:color w:val="000000" w:themeColor="text1"/>
          <w:sz w:val="21"/>
          <w:szCs w:val="21"/>
          <w:lang w:eastAsia="zh-CN"/>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jc w:val="left"/>
        <w:textAlignment w:val="auto"/>
        <w:outlineLvl w:val="9"/>
        <w:rPr>
          <w:rFonts w:ascii="仿宋" w:hAnsi="仿宋" w:eastAsia="仿宋" w:cs="宋体"/>
          <w:color w:val="000000" w:themeColor="text1"/>
          <w:sz w:val="21"/>
          <w:szCs w:val="21"/>
          <w:lang w:eastAsia="zh-CN"/>
          <w14:textFill>
            <w14:solidFill>
              <w14:schemeClr w14:val="tx1"/>
            </w14:solidFill>
          </w14:textFill>
        </w:rPr>
      </w:pPr>
      <w:r>
        <w:rPr>
          <w:rFonts w:hint="eastAsia" w:ascii="仿宋" w:hAnsi="仿宋" w:eastAsia="仿宋" w:cs="宋体"/>
          <w:color w:val="000000" w:themeColor="text1"/>
          <w:sz w:val="21"/>
          <w:szCs w:val="21"/>
          <w:lang w:eastAsia="zh-CN"/>
          <w14:textFill>
            <w14:solidFill>
              <w14:schemeClr w14:val="tx1"/>
            </w14:solidFill>
          </w14:textFill>
        </w:rPr>
        <w:t>各学生创业团队负责人、有创业意愿的在校大学生：</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11" w:firstLineChars="196"/>
        <w:jc w:val="left"/>
        <w:textAlignment w:val="auto"/>
        <w:outlineLvl w:val="9"/>
        <w:rPr>
          <w:rFonts w:ascii="仿宋" w:hAnsi="仿宋" w:eastAsia="仿宋" w:cs="宋体"/>
          <w:color w:val="000000" w:themeColor="text1"/>
          <w:sz w:val="21"/>
          <w:szCs w:val="21"/>
          <w:lang w:eastAsia="zh-CN"/>
          <w14:textFill>
            <w14:solidFill>
              <w14:schemeClr w14:val="tx1"/>
            </w14:solidFill>
          </w14:textFill>
        </w:rPr>
      </w:pPr>
      <w:r>
        <w:rPr>
          <w:rFonts w:hint="eastAsia" w:ascii="仿宋" w:hAnsi="仿宋" w:eastAsia="仿宋" w:cs="宋体"/>
          <w:color w:val="000000" w:themeColor="text1"/>
          <w:sz w:val="21"/>
          <w:szCs w:val="21"/>
          <w:lang w:eastAsia="zh-CN"/>
          <w14:textFill>
            <w14:solidFill>
              <w14:schemeClr w14:val="tx1"/>
            </w14:solidFill>
          </w14:textFill>
        </w:rPr>
        <w:t>为进一步提高在校创业团队的创新思维、创业精神、团队协作、思维模式、演讲表达、写作技能等综合能力，丰富学生创新创业体验，特举办华中农业大学“跨越创业生死线”大学生创业训练营，现将有关事项通知如下：</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11" w:firstLineChars="196"/>
        <w:jc w:val="left"/>
        <w:textAlignment w:val="auto"/>
        <w:outlineLvl w:val="9"/>
        <w:rPr>
          <w:rFonts w:ascii="黑体" w:hAnsi="黑体" w:eastAsia="黑体" w:cs="宋体"/>
          <w:color w:val="000000" w:themeColor="text1"/>
          <w:sz w:val="21"/>
          <w:szCs w:val="21"/>
          <w:lang w:eastAsia="zh-CN"/>
          <w14:textFill>
            <w14:solidFill>
              <w14:schemeClr w14:val="tx1"/>
            </w14:solidFill>
          </w14:textFill>
        </w:rPr>
      </w:pPr>
      <w:r>
        <w:rPr>
          <w:rFonts w:hint="eastAsia" w:ascii="黑体" w:hAnsi="黑体" w:eastAsia="黑体" w:cs="宋体"/>
          <w:color w:val="000000" w:themeColor="text1"/>
          <w:sz w:val="21"/>
          <w:szCs w:val="21"/>
          <w:lang w:eastAsia="zh-CN"/>
          <w14:textFill>
            <w14:solidFill>
              <w14:schemeClr w14:val="tx1"/>
            </w14:solidFill>
          </w14:textFill>
        </w:rPr>
        <w:t>一、培训时间：</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11" w:firstLineChars="196"/>
        <w:jc w:val="left"/>
        <w:textAlignment w:val="auto"/>
        <w:outlineLvl w:val="9"/>
        <w:rPr>
          <w:rFonts w:ascii="仿宋" w:hAnsi="仿宋" w:eastAsia="仿宋" w:cs="宋体"/>
          <w:color w:val="000000" w:themeColor="text1"/>
          <w:sz w:val="21"/>
          <w:szCs w:val="21"/>
          <w:lang w:eastAsia="zh-CN"/>
          <w14:textFill>
            <w14:solidFill>
              <w14:schemeClr w14:val="tx1"/>
            </w14:solidFill>
          </w14:textFill>
        </w:rPr>
      </w:pPr>
      <w:r>
        <w:rPr>
          <w:rFonts w:hint="eastAsia" w:ascii="仿宋" w:hAnsi="仿宋" w:eastAsia="仿宋" w:cs="宋体"/>
          <w:color w:val="000000" w:themeColor="text1"/>
          <w:sz w:val="21"/>
          <w:szCs w:val="21"/>
          <w:lang w:eastAsia="zh-CN"/>
          <w14:textFill>
            <w14:solidFill>
              <w14:schemeClr w14:val="tx1"/>
            </w14:solidFill>
          </w14:textFill>
        </w:rPr>
        <w:t>本次培训分两个</w:t>
      </w:r>
      <w:r>
        <w:rPr>
          <w:rFonts w:ascii="仿宋" w:hAnsi="仿宋" w:eastAsia="仿宋" w:cs="宋体"/>
          <w:color w:val="000000" w:themeColor="text1"/>
          <w:sz w:val="21"/>
          <w:szCs w:val="21"/>
          <w:lang w:eastAsia="zh-CN"/>
          <w14:textFill>
            <w14:solidFill>
              <w14:schemeClr w14:val="tx1"/>
            </w14:solidFill>
          </w14:textFill>
        </w:rPr>
        <w:t>1.5</w:t>
      </w:r>
      <w:r>
        <w:rPr>
          <w:rFonts w:hint="eastAsia" w:ascii="仿宋" w:hAnsi="仿宋" w:eastAsia="仿宋" w:cs="宋体"/>
          <w:color w:val="000000" w:themeColor="text1"/>
          <w:sz w:val="21"/>
          <w:szCs w:val="21"/>
          <w:lang w:eastAsia="zh-CN"/>
          <w14:textFill>
            <w14:solidFill>
              <w14:schemeClr w14:val="tx1"/>
            </w14:solidFill>
          </w14:textFill>
        </w:rPr>
        <w:t>天时间完成，具体安排为</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11" w:firstLineChars="196"/>
        <w:jc w:val="left"/>
        <w:textAlignment w:val="auto"/>
        <w:outlineLvl w:val="9"/>
        <w:rPr>
          <w:rFonts w:ascii="仿宋" w:hAnsi="仿宋" w:eastAsia="仿宋" w:cs="宋体"/>
          <w:color w:val="000000" w:themeColor="text1"/>
          <w:sz w:val="21"/>
          <w:szCs w:val="21"/>
          <w:lang w:eastAsia="zh-CN"/>
          <w14:textFill>
            <w14:solidFill>
              <w14:schemeClr w14:val="tx1"/>
            </w14:solidFill>
          </w14:textFill>
        </w:rPr>
      </w:pPr>
      <w:r>
        <w:rPr>
          <w:rFonts w:ascii="仿宋" w:hAnsi="仿宋" w:eastAsia="仿宋" w:cs="宋体"/>
          <w:color w:val="000000" w:themeColor="text1"/>
          <w:sz w:val="21"/>
          <w:szCs w:val="21"/>
          <w:lang w:eastAsia="zh-CN"/>
          <w14:textFill>
            <w14:solidFill>
              <w14:schemeClr w14:val="tx1"/>
            </w14:solidFill>
          </w14:textFill>
        </w:rPr>
        <w:t>11</w:t>
      </w:r>
      <w:r>
        <w:rPr>
          <w:rFonts w:hint="eastAsia" w:ascii="仿宋" w:hAnsi="仿宋" w:eastAsia="仿宋" w:cs="宋体"/>
          <w:color w:val="000000" w:themeColor="text1"/>
          <w:sz w:val="21"/>
          <w:szCs w:val="21"/>
          <w:lang w:eastAsia="zh-CN"/>
          <w14:textFill>
            <w14:solidFill>
              <w14:schemeClr w14:val="tx1"/>
            </w14:solidFill>
          </w14:textFill>
        </w:rPr>
        <w:t>月</w:t>
      </w:r>
      <w:r>
        <w:rPr>
          <w:rFonts w:ascii="仿宋" w:hAnsi="仿宋" w:eastAsia="仿宋" w:cs="宋体"/>
          <w:color w:val="000000" w:themeColor="text1"/>
          <w:sz w:val="21"/>
          <w:szCs w:val="21"/>
          <w:lang w:eastAsia="zh-CN"/>
          <w14:textFill>
            <w14:solidFill>
              <w14:schemeClr w14:val="tx1"/>
            </w14:solidFill>
          </w14:textFill>
        </w:rPr>
        <w:t>4</w:t>
      </w:r>
      <w:r>
        <w:rPr>
          <w:rFonts w:hint="eastAsia" w:ascii="仿宋" w:hAnsi="仿宋" w:eastAsia="仿宋" w:cs="宋体"/>
          <w:color w:val="000000" w:themeColor="text1"/>
          <w:sz w:val="21"/>
          <w:szCs w:val="21"/>
          <w:lang w:eastAsia="zh-CN"/>
          <w14:textFill>
            <w14:solidFill>
              <w14:schemeClr w14:val="tx1"/>
            </w14:solidFill>
          </w14:textFill>
        </w:rPr>
        <w:t>日（周六）</w:t>
      </w:r>
      <w:r>
        <w:rPr>
          <w:rFonts w:ascii="仿宋" w:hAnsi="仿宋" w:eastAsia="仿宋" w:cs="宋体"/>
          <w:color w:val="000000" w:themeColor="text1"/>
          <w:sz w:val="21"/>
          <w:szCs w:val="21"/>
          <w:lang w:eastAsia="zh-CN"/>
          <w14:textFill>
            <w14:solidFill>
              <w14:schemeClr w14:val="tx1"/>
            </w14:solidFill>
          </w14:textFill>
        </w:rPr>
        <w:t>8:30-11:30</w:t>
      </w:r>
      <w:r>
        <w:rPr>
          <w:rFonts w:hint="eastAsia" w:ascii="仿宋" w:hAnsi="仿宋" w:eastAsia="仿宋" w:cs="宋体"/>
          <w:color w:val="000000" w:themeColor="text1"/>
          <w:sz w:val="21"/>
          <w:szCs w:val="21"/>
          <w:lang w:eastAsia="zh-CN"/>
          <w14:textFill>
            <w14:solidFill>
              <w14:schemeClr w14:val="tx1"/>
            </w14:solidFill>
          </w14:textFill>
        </w:rPr>
        <w:t>、</w:t>
      </w:r>
      <w:r>
        <w:rPr>
          <w:rFonts w:ascii="仿宋" w:hAnsi="仿宋" w:eastAsia="仿宋" w:cs="宋体"/>
          <w:color w:val="000000" w:themeColor="text1"/>
          <w:sz w:val="21"/>
          <w:szCs w:val="21"/>
          <w:lang w:eastAsia="zh-CN"/>
          <w14:textFill>
            <w14:solidFill>
              <w14:schemeClr w14:val="tx1"/>
            </w14:solidFill>
          </w14:textFill>
        </w:rPr>
        <w:t>14:30-17:30</w:t>
      </w:r>
      <w:r>
        <w:rPr>
          <w:rFonts w:hint="eastAsia" w:ascii="仿宋" w:hAnsi="仿宋" w:eastAsia="仿宋" w:cs="宋体"/>
          <w:color w:val="000000" w:themeColor="text1"/>
          <w:sz w:val="21"/>
          <w:szCs w:val="21"/>
          <w:lang w:eastAsia="zh-CN"/>
          <w14:textFill>
            <w14:solidFill>
              <w14:schemeClr w14:val="tx1"/>
            </w14:solidFill>
          </w14:textFill>
        </w:rPr>
        <w:t>；</w:t>
      </w:r>
      <w:r>
        <w:rPr>
          <w:rFonts w:ascii="仿宋" w:hAnsi="仿宋" w:eastAsia="仿宋" w:cs="宋体"/>
          <w:color w:val="000000" w:themeColor="text1"/>
          <w:sz w:val="21"/>
          <w:szCs w:val="21"/>
          <w:lang w:eastAsia="zh-CN"/>
          <w14:textFill>
            <w14:solidFill>
              <w14:schemeClr w14:val="tx1"/>
            </w14:solidFill>
          </w14:textFill>
        </w:rPr>
        <w:t>11</w:t>
      </w:r>
      <w:r>
        <w:rPr>
          <w:rFonts w:hint="eastAsia" w:ascii="仿宋" w:hAnsi="仿宋" w:eastAsia="仿宋" w:cs="宋体"/>
          <w:color w:val="000000" w:themeColor="text1"/>
          <w:sz w:val="21"/>
          <w:szCs w:val="21"/>
          <w:lang w:eastAsia="zh-CN"/>
          <w14:textFill>
            <w14:solidFill>
              <w14:schemeClr w14:val="tx1"/>
            </w14:solidFill>
          </w14:textFill>
        </w:rPr>
        <w:t>月</w:t>
      </w:r>
      <w:r>
        <w:rPr>
          <w:rFonts w:ascii="仿宋" w:hAnsi="仿宋" w:eastAsia="仿宋" w:cs="宋体"/>
          <w:color w:val="000000" w:themeColor="text1"/>
          <w:sz w:val="21"/>
          <w:szCs w:val="21"/>
          <w:lang w:eastAsia="zh-CN"/>
          <w14:textFill>
            <w14:solidFill>
              <w14:schemeClr w14:val="tx1"/>
            </w14:solidFill>
          </w14:textFill>
        </w:rPr>
        <w:t>5</w:t>
      </w:r>
      <w:r>
        <w:rPr>
          <w:rFonts w:hint="eastAsia" w:ascii="仿宋" w:hAnsi="仿宋" w:eastAsia="仿宋" w:cs="宋体"/>
          <w:color w:val="000000" w:themeColor="text1"/>
          <w:sz w:val="21"/>
          <w:szCs w:val="21"/>
          <w:lang w:eastAsia="zh-CN"/>
          <w14:textFill>
            <w14:solidFill>
              <w14:schemeClr w14:val="tx1"/>
            </w14:solidFill>
          </w14:textFill>
        </w:rPr>
        <w:t>日（周日）</w:t>
      </w:r>
      <w:r>
        <w:rPr>
          <w:rFonts w:ascii="仿宋" w:hAnsi="仿宋" w:eastAsia="仿宋" w:cs="宋体"/>
          <w:color w:val="000000" w:themeColor="text1"/>
          <w:sz w:val="21"/>
          <w:szCs w:val="21"/>
          <w:lang w:eastAsia="zh-CN"/>
          <w14:textFill>
            <w14:solidFill>
              <w14:schemeClr w14:val="tx1"/>
            </w14:solidFill>
          </w14:textFill>
        </w:rPr>
        <w:t>8:30-11:30</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11" w:firstLineChars="196"/>
        <w:jc w:val="left"/>
        <w:textAlignment w:val="auto"/>
        <w:outlineLvl w:val="9"/>
        <w:rPr>
          <w:rFonts w:ascii="仿宋" w:hAnsi="仿宋" w:eastAsia="仿宋" w:cs="宋体"/>
          <w:color w:val="000000" w:themeColor="text1"/>
          <w:sz w:val="21"/>
          <w:szCs w:val="21"/>
          <w:lang w:eastAsia="zh-CN"/>
          <w14:textFill>
            <w14:solidFill>
              <w14:schemeClr w14:val="tx1"/>
            </w14:solidFill>
          </w14:textFill>
        </w:rPr>
      </w:pPr>
      <w:r>
        <w:rPr>
          <w:rFonts w:ascii="仿宋" w:hAnsi="仿宋" w:eastAsia="仿宋" w:cs="宋体"/>
          <w:color w:val="000000" w:themeColor="text1"/>
          <w:sz w:val="21"/>
          <w:szCs w:val="21"/>
          <w:lang w:eastAsia="zh-CN"/>
          <w14:textFill>
            <w14:solidFill>
              <w14:schemeClr w14:val="tx1"/>
            </w14:solidFill>
          </w14:textFill>
        </w:rPr>
        <w:t>11</w:t>
      </w:r>
      <w:r>
        <w:rPr>
          <w:rFonts w:hint="eastAsia" w:ascii="仿宋" w:hAnsi="仿宋" w:eastAsia="仿宋" w:cs="宋体"/>
          <w:color w:val="000000" w:themeColor="text1"/>
          <w:sz w:val="21"/>
          <w:szCs w:val="21"/>
          <w:lang w:eastAsia="zh-CN"/>
          <w14:textFill>
            <w14:solidFill>
              <w14:schemeClr w14:val="tx1"/>
            </w14:solidFill>
          </w14:textFill>
        </w:rPr>
        <w:t>月</w:t>
      </w:r>
      <w:r>
        <w:rPr>
          <w:rFonts w:ascii="仿宋" w:hAnsi="仿宋" w:eastAsia="仿宋" w:cs="宋体"/>
          <w:color w:val="000000" w:themeColor="text1"/>
          <w:sz w:val="21"/>
          <w:szCs w:val="21"/>
          <w:lang w:eastAsia="zh-CN"/>
          <w14:textFill>
            <w14:solidFill>
              <w14:schemeClr w14:val="tx1"/>
            </w14:solidFill>
          </w14:textFill>
        </w:rPr>
        <w:t>11</w:t>
      </w:r>
      <w:r>
        <w:rPr>
          <w:rFonts w:hint="eastAsia" w:ascii="仿宋" w:hAnsi="仿宋" w:eastAsia="仿宋" w:cs="宋体"/>
          <w:color w:val="000000" w:themeColor="text1"/>
          <w:sz w:val="21"/>
          <w:szCs w:val="21"/>
          <w:lang w:eastAsia="zh-CN"/>
          <w14:textFill>
            <w14:solidFill>
              <w14:schemeClr w14:val="tx1"/>
            </w14:solidFill>
          </w14:textFill>
        </w:rPr>
        <w:t>日（周六）</w:t>
      </w:r>
      <w:r>
        <w:rPr>
          <w:rFonts w:ascii="仿宋" w:hAnsi="仿宋" w:eastAsia="仿宋" w:cs="宋体"/>
          <w:color w:val="000000" w:themeColor="text1"/>
          <w:sz w:val="21"/>
          <w:szCs w:val="21"/>
          <w:lang w:eastAsia="zh-CN"/>
          <w14:textFill>
            <w14:solidFill>
              <w14:schemeClr w14:val="tx1"/>
            </w14:solidFill>
          </w14:textFill>
        </w:rPr>
        <w:t>8:30-11:30</w:t>
      </w:r>
      <w:r>
        <w:rPr>
          <w:rFonts w:hint="eastAsia" w:ascii="仿宋" w:hAnsi="仿宋" w:eastAsia="仿宋" w:cs="宋体"/>
          <w:color w:val="000000" w:themeColor="text1"/>
          <w:sz w:val="21"/>
          <w:szCs w:val="21"/>
          <w:lang w:eastAsia="zh-CN"/>
          <w14:textFill>
            <w14:solidFill>
              <w14:schemeClr w14:val="tx1"/>
            </w14:solidFill>
          </w14:textFill>
        </w:rPr>
        <w:t>、</w:t>
      </w:r>
      <w:r>
        <w:rPr>
          <w:rFonts w:ascii="仿宋" w:hAnsi="仿宋" w:eastAsia="仿宋" w:cs="宋体"/>
          <w:color w:val="000000" w:themeColor="text1"/>
          <w:sz w:val="21"/>
          <w:szCs w:val="21"/>
          <w:lang w:eastAsia="zh-CN"/>
          <w14:textFill>
            <w14:solidFill>
              <w14:schemeClr w14:val="tx1"/>
            </w14:solidFill>
          </w14:textFill>
        </w:rPr>
        <w:t>14:30-17:30</w:t>
      </w:r>
      <w:r>
        <w:rPr>
          <w:rFonts w:hint="eastAsia" w:ascii="仿宋" w:hAnsi="仿宋" w:eastAsia="仿宋" w:cs="宋体"/>
          <w:color w:val="000000" w:themeColor="text1"/>
          <w:sz w:val="21"/>
          <w:szCs w:val="21"/>
          <w:lang w:eastAsia="zh-CN"/>
          <w14:textFill>
            <w14:solidFill>
              <w14:schemeClr w14:val="tx1"/>
            </w14:solidFill>
          </w14:textFill>
        </w:rPr>
        <w:t>；</w:t>
      </w:r>
      <w:r>
        <w:rPr>
          <w:rFonts w:ascii="仿宋" w:hAnsi="仿宋" w:eastAsia="仿宋" w:cs="宋体"/>
          <w:color w:val="000000" w:themeColor="text1"/>
          <w:sz w:val="21"/>
          <w:szCs w:val="21"/>
          <w:lang w:eastAsia="zh-CN"/>
          <w14:textFill>
            <w14:solidFill>
              <w14:schemeClr w14:val="tx1"/>
            </w14:solidFill>
          </w14:textFill>
        </w:rPr>
        <w:t>11</w:t>
      </w:r>
      <w:r>
        <w:rPr>
          <w:rFonts w:hint="eastAsia" w:ascii="仿宋" w:hAnsi="仿宋" w:eastAsia="仿宋" w:cs="宋体"/>
          <w:color w:val="000000" w:themeColor="text1"/>
          <w:sz w:val="21"/>
          <w:szCs w:val="21"/>
          <w:lang w:eastAsia="zh-CN"/>
          <w14:textFill>
            <w14:solidFill>
              <w14:schemeClr w14:val="tx1"/>
            </w14:solidFill>
          </w14:textFill>
        </w:rPr>
        <w:t>月</w:t>
      </w:r>
      <w:r>
        <w:rPr>
          <w:rFonts w:ascii="仿宋" w:hAnsi="仿宋" w:eastAsia="仿宋" w:cs="宋体"/>
          <w:color w:val="000000" w:themeColor="text1"/>
          <w:sz w:val="21"/>
          <w:szCs w:val="21"/>
          <w:lang w:eastAsia="zh-CN"/>
          <w14:textFill>
            <w14:solidFill>
              <w14:schemeClr w14:val="tx1"/>
            </w14:solidFill>
          </w14:textFill>
        </w:rPr>
        <w:t>12</w:t>
      </w:r>
      <w:r>
        <w:rPr>
          <w:rFonts w:hint="eastAsia" w:ascii="仿宋" w:hAnsi="仿宋" w:eastAsia="仿宋" w:cs="宋体"/>
          <w:color w:val="000000" w:themeColor="text1"/>
          <w:sz w:val="21"/>
          <w:szCs w:val="21"/>
          <w:lang w:eastAsia="zh-CN"/>
          <w14:textFill>
            <w14:solidFill>
              <w14:schemeClr w14:val="tx1"/>
            </w14:solidFill>
          </w14:textFill>
        </w:rPr>
        <w:t>日（周日）</w:t>
      </w:r>
      <w:r>
        <w:rPr>
          <w:rFonts w:ascii="仿宋" w:hAnsi="仿宋" w:eastAsia="仿宋" w:cs="宋体"/>
          <w:color w:val="000000" w:themeColor="text1"/>
          <w:sz w:val="21"/>
          <w:szCs w:val="21"/>
          <w:lang w:eastAsia="zh-CN"/>
          <w14:textFill>
            <w14:solidFill>
              <w14:schemeClr w14:val="tx1"/>
            </w14:solidFill>
          </w14:textFill>
        </w:rPr>
        <w:t>8:30-11:30</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11" w:firstLineChars="196"/>
        <w:jc w:val="left"/>
        <w:textAlignment w:val="auto"/>
        <w:outlineLvl w:val="9"/>
        <w:rPr>
          <w:rFonts w:ascii="黑体" w:hAnsi="黑体" w:eastAsia="黑体" w:cs="宋体"/>
          <w:color w:val="000000" w:themeColor="text1"/>
          <w:sz w:val="21"/>
          <w:szCs w:val="21"/>
          <w:lang w:eastAsia="zh-CN"/>
          <w14:textFill>
            <w14:solidFill>
              <w14:schemeClr w14:val="tx1"/>
            </w14:solidFill>
          </w14:textFill>
        </w:rPr>
      </w:pPr>
      <w:r>
        <w:rPr>
          <w:rFonts w:hint="eastAsia" w:ascii="黑体" w:hAnsi="黑体" w:eastAsia="黑体" w:cs="宋体"/>
          <w:color w:val="000000" w:themeColor="text1"/>
          <w:sz w:val="21"/>
          <w:szCs w:val="21"/>
          <w:lang w:eastAsia="zh-CN"/>
          <w14:textFill>
            <w14:solidFill>
              <w14:schemeClr w14:val="tx1"/>
            </w14:solidFill>
          </w14:textFill>
        </w:rPr>
        <w:t>二、培训地点：</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11" w:firstLineChars="196"/>
        <w:jc w:val="left"/>
        <w:textAlignment w:val="auto"/>
        <w:outlineLvl w:val="9"/>
        <w:rPr>
          <w:rFonts w:ascii="仿宋" w:hAnsi="仿宋" w:eastAsia="仿宋" w:cs="宋体"/>
          <w:color w:val="000000" w:themeColor="text1"/>
          <w:sz w:val="21"/>
          <w:szCs w:val="21"/>
          <w:lang w:eastAsia="zh-CN"/>
          <w14:textFill>
            <w14:solidFill>
              <w14:schemeClr w14:val="tx1"/>
            </w14:solidFill>
          </w14:textFill>
        </w:rPr>
      </w:pPr>
      <w:r>
        <w:rPr>
          <w:rFonts w:hint="eastAsia" w:ascii="仿宋" w:hAnsi="仿宋" w:eastAsia="仿宋" w:cs="宋体"/>
          <w:color w:val="000000" w:themeColor="text1"/>
          <w:sz w:val="21"/>
          <w:szCs w:val="21"/>
          <w:lang w:eastAsia="zh-CN"/>
          <w14:textFill>
            <w14:solidFill>
              <w14:schemeClr w14:val="tx1"/>
            </w14:solidFill>
          </w14:textFill>
        </w:rPr>
        <w:t>校门口新大学生创业孵化器一楼右侧会议室</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11" w:firstLineChars="196"/>
        <w:jc w:val="left"/>
        <w:textAlignment w:val="auto"/>
        <w:outlineLvl w:val="9"/>
        <w:rPr>
          <w:rFonts w:ascii="黑体" w:hAnsi="黑体" w:eastAsia="黑体" w:cs="宋体"/>
          <w:color w:val="000000" w:themeColor="text1"/>
          <w:sz w:val="21"/>
          <w:szCs w:val="21"/>
          <w:lang w:eastAsia="zh-CN"/>
          <w14:textFill>
            <w14:solidFill>
              <w14:schemeClr w14:val="tx1"/>
            </w14:solidFill>
          </w14:textFill>
        </w:rPr>
      </w:pPr>
      <w:r>
        <w:rPr>
          <w:rFonts w:hint="eastAsia" w:ascii="黑体" w:hAnsi="黑体" w:eastAsia="黑体" w:cs="宋体"/>
          <w:color w:val="000000" w:themeColor="text1"/>
          <w:sz w:val="21"/>
          <w:szCs w:val="21"/>
          <w:lang w:eastAsia="zh-CN"/>
          <w14:textFill>
            <w14:solidFill>
              <w14:schemeClr w14:val="tx1"/>
            </w14:solidFill>
          </w14:textFill>
        </w:rPr>
        <w:t>三、培训对象</w:t>
      </w:r>
      <w:bookmarkStart w:id="0" w:name="_GoBack"/>
      <w:bookmarkEnd w:id="0"/>
      <w:r>
        <w:rPr>
          <w:rFonts w:hint="eastAsia" w:ascii="黑体" w:hAnsi="黑体" w:eastAsia="黑体" w:cs="宋体"/>
          <w:color w:val="000000" w:themeColor="text1"/>
          <w:sz w:val="21"/>
          <w:szCs w:val="21"/>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11" w:firstLineChars="196"/>
        <w:jc w:val="left"/>
        <w:textAlignment w:val="auto"/>
        <w:outlineLvl w:val="9"/>
        <w:rPr>
          <w:rFonts w:ascii="仿宋" w:hAnsi="仿宋" w:eastAsia="仿宋" w:cs="宋体"/>
          <w:color w:val="000000" w:themeColor="text1"/>
          <w:sz w:val="21"/>
          <w:szCs w:val="21"/>
          <w:lang w:eastAsia="zh-CN"/>
          <w14:textFill>
            <w14:solidFill>
              <w14:schemeClr w14:val="tx1"/>
            </w14:solidFill>
          </w14:textFill>
        </w:rPr>
      </w:pPr>
      <w:r>
        <w:rPr>
          <w:rFonts w:ascii="仿宋" w:hAnsi="仿宋" w:eastAsia="仿宋" w:cs="宋体"/>
          <w:color w:val="000000" w:themeColor="text1"/>
          <w:sz w:val="21"/>
          <w:szCs w:val="21"/>
          <w:lang w:eastAsia="zh-CN"/>
          <w14:textFill>
            <w14:solidFill>
              <w14:schemeClr w14:val="tx1"/>
            </w14:solidFill>
          </w14:textFill>
        </w:rPr>
        <w:t>1.</w:t>
      </w:r>
      <w:r>
        <w:rPr>
          <w:rFonts w:hint="eastAsia" w:ascii="仿宋" w:hAnsi="仿宋" w:eastAsia="仿宋" w:cs="宋体"/>
          <w:color w:val="000000" w:themeColor="text1"/>
          <w:sz w:val="21"/>
          <w:szCs w:val="21"/>
          <w:lang w:eastAsia="zh-CN"/>
          <w14:textFill>
            <w14:solidFill>
              <w14:schemeClr w14:val="tx1"/>
            </w14:solidFill>
          </w14:textFill>
        </w:rPr>
        <w:t>已获得我校大学生创业基金扶持项目立项的项目所在团队负责人、企业法定代表人（第六批校内创业基金扶持团队必须有至少</w:t>
      </w:r>
      <w:r>
        <w:rPr>
          <w:rFonts w:ascii="仿宋" w:hAnsi="仿宋" w:eastAsia="仿宋" w:cs="宋体"/>
          <w:color w:val="000000" w:themeColor="text1"/>
          <w:sz w:val="21"/>
          <w:szCs w:val="21"/>
          <w:lang w:eastAsia="zh-CN"/>
          <w14:textFill>
            <w14:solidFill>
              <w14:schemeClr w14:val="tx1"/>
            </w14:solidFill>
          </w14:textFill>
        </w:rPr>
        <w:t>1</w:t>
      </w:r>
      <w:r>
        <w:rPr>
          <w:rFonts w:hint="eastAsia" w:ascii="仿宋" w:hAnsi="仿宋" w:eastAsia="仿宋" w:cs="宋体"/>
          <w:color w:val="000000" w:themeColor="text1"/>
          <w:sz w:val="21"/>
          <w:szCs w:val="21"/>
          <w:lang w:eastAsia="zh-CN"/>
          <w14:textFill>
            <w14:solidFill>
              <w14:schemeClr w14:val="tx1"/>
            </w14:solidFill>
          </w14:textFill>
        </w:rPr>
        <w:t>名团队负责人参加，参训经费从立项扶持经费中列支）；</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11" w:firstLineChars="196"/>
        <w:jc w:val="left"/>
        <w:textAlignment w:val="auto"/>
        <w:outlineLvl w:val="9"/>
        <w:rPr>
          <w:rFonts w:ascii="仿宋" w:hAnsi="仿宋" w:eastAsia="仿宋" w:cs="宋体"/>
          <w:color w:val="000000" w:themeColor="text1"/>
          <w:sz w:val="21"/>
          <w:szCs w:val="21"/>
          <w:lang w:eastAsia="zh-CN"/>
          <w14:textFill>
            <w14:solidFill>
              <w14:schemeClr w14:val="tx1"/>
            </w14:solidFill>
          </w14:textFill>
        </w:rPr>
      </w:pPr>
      <w:r>
        <w:rPr>
          <w:rFonts w:ascii="仿宋" w:hAnsi="仿宋" w:eastAsia="仿宋" w:cs="宋体"/>
          <w:color w:val="000000" w:themeColor="text1"/>
          <w:sz w:val="21"/>
          <w:szCs w:val="21"/>
          <w:lang w:eastAsia="zh-CN"/>
          <w14:textFill>
            <w14:solidFill>
              <w14:schemeClr w14:val="tx1"/>
            </w14:solidFill>
          </w14:textFill>
        </w:rPr>
        <w:t>2.</w:t>
      </w:r>
      <w:r>
        <w:rPr>
          <w:rFonts w:hint="eastAsia" w:ascii="仿宋" w:hAnsi="仿宋" w:eastAsia="仿宋" w:cs="宋体"/>
          <w:color w:val="000000" w:themeColor="text1"/>
          <w:sz w:val="21"/>
          <w:szCs w:val="21"/>
          <w:lang w:eastAsia="zh-CN"/>
          <w14:textFill>
            <w14:solidFill>
              <w14:schemeClr w14:val="tx1"/>
            </w14:solidFill>
          </w14:textFill>
        </w:rPr>
        <w:t>拟参加“神农杯”“挑战杯”“创青春”“互联网</w:t>
      </w:r>
      <w:r>
        <w:rPr>
          <w:rFonts w:ascii="仿宋" w:hAnsi="仿宋" w:eastAsia="仿宋" w:cs="宋体"/>
          <w:color w:val="000000" w:themeColor="text1"/>
          <w:sz w:val="21"/>
          <w:szCs w:val="21"/>
          <w:lang w:eastAsia="zh-CN"/>
          <w14:textFill>
            <w14:solidFill>
              <w14:schemeClr w14:val="tx1"/>
            </w14:solidFill>
          </w14:textFill>
        </w:rPr>
        <w:t>+</w:t>
      </w:r>
      <w:r>
        <w:rPr>
          <w:rFonts w:hint="eastAsia" w:ascii="仿宋" w:hAnsi="仿宋" w:eastAsia="仿宋" w:cs="宋体"/>
          <w:color w:val="000000" w:themeColor="text1"/>
          <w:sz w:val="21"/>
          <w:szCs w:val="21"/>
          <w:lang w:eastAsia="zh-CN"/>
          <w14:textFill>
            <w14:solidFill>
              <w14:schemeClr w14:val="tx1"/>
            </w14:solidFill>
          </w14:textFill>
        </w:rPr>
        <w:t>”等赛事的创业团队代表；</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11" w:firstLineChars="196"/>
        <w:jc w:val="left"/>
        <w:textAlignment w:val="auto"/>
        <w:outlineLvl w:val="9"/>
        <w:rPr>
          <w:rFonts w:ascii="仿宋" w:hAnsi="仿宋" w:eastAsia="仿宋" w:cs="宋体"/>
          <w:color w:val="000000" w:themeColor="text1"/>
          <w:sz w:val="21"/>
          <w:szCs w:val="21"/>
          <w:lang w:eastAsia="zh-CN"/>
          <w14:textFill>
            <w14:solidFill>
              <w14:schemeClr w14:val="tx1"/>
            </w14:solidFill>
          </w14:textFill>
        </w:rPr>
      </w:pPr>
      <w:r>
        <w:rPr>
          <w:rFonts w:ascii="仿宋" w:hAnsi="仿宋" w:eastAsia="仿宋" w:cs="宋体"/>
          <w:color w:val="000000" w:themeColor="text1"/>
          <w:sz w:val="21"/>
          <w:szCs w:val="21"/>
          <w:lang w:eastAsia="zh-CN"/>
          <w14:textFill>
            <w14:solidFill>
              <w14:schemeClr w14:val="tx1"/>
            </w14:solidFill>
          </w14:textFill>
        </w:rPr>
        <w:t>3.</w:t>
      </w:r>
      <w:r>
        <w:rPr>
          <w:rFonts w:hint="eastAsia" w:ascii="仿宋" w:hAnsi="仿宋" w:eastAsia="仿宋" w:cs="宋体"/>
          <w:color w:val="000000" w:themeColor="text1"/>
          <w:sz w:val="21"/>
          <w:szCs w:val="21"/>
          <w:lang w:eastAsia="zh-CN"/>
          <w14:textFill>
            <w14:solidFill>
              <w14:schemeClr w14:val="tx1"/>
            </w14:solidFill>
          </w14:textFill>
        </w:rPr>
        <w:t>已经开始创业实践（有主持或参与的国家级大学生创新创业训练计划项目、大学生科技创新项目等）的我校本科生、研究生（可以与第一类培训对象重复）。</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11" w:firstLineChars="196"/>
        <w:jc w:val="left"/>
        <w:textAlignment w:val="auto"/>
        <w:outlineLvl w:val="9"/>
        <w:rPr>
          <w:rFonts w:ascii="仿宋" w:hAnsi="仿宋" w:eastAsia="仿宋" w:cs="宋体"/>
          <w:color w:val="000000" w:themeColor="text1"/>
          <w:sz w:val="21"/>
          <w:szCs w:val="21"/>
          <w:lang w:eastAsia="zh-CN"/>
          <w14:textFill>
            <w14:solidFill>
              <w14:schemeClr w14:val="tx1"/>
            </w14:solidFill>
          </w14:textFill>
        </w:rPr>
      </w:pPr>
      <w:r>
        <w:rPr>
          <w:rFonts w:hint="eastAsia" w:ascii="仿宋" w:hAnsi="仿宋" w:eastAsia="仿宋" w:cs="宋体"/>
          <w:color w:val="000000" w:themeColor="text1"/>
          <w:sz w:val="21"/>
          <w:szCs w:val="21"/>
          <w:lang w:eastAsia="zh-CN"/>
          <w14:textFill>
            <w14:solidFill>
              <w14:schemeClr w14:val="tx1"/>
            </w14:solidFill>
          </w14:textFill>
        </w:rPr>
        <w:t>本次培训可吸收其他少量没有创业实训实践经历的学生代表参加。</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11" w:firstLineChars="196"/>
        <w:jc w:val="left"/>
        <w:textAlignment w:val="auto"/>
        <w:outlineLvl w:val="9"/>
        <w:rPr>
          <w:rFonts w:ascii="黑体" w:hAnsi="黑体" w:eastAsia="黑体" w:cs="宋体"/>
          <w:color w:val="000000" w:themeColor="text1"/>
          <w:sz w:val="21"/>
          <w:szCs w:val="21"/>
          <w:lang w:eastAsia="zh-CN"/>
          <w14:textFill>
            <w14:solidFill>
              <w14:schemeClr w14:val="tx1"/>
            </w14:solidFill>
          </w14:textFill>
        </w:rPr>
      </w:pPr>
      <w:r>
        <w:rPr>
          <w:rFonts w:hint="eastAsia" w:ascii="黑体" w:hAnsi="黑体" w:eastAsia="黑体" w:cs="宋体"/>
          <w:color w:val="000000" w:themeColor="text1"/>
          <w:sz w:val="21"/>
          <w:szCs w:val="21"/>
          <w:lang w:eastAsia="zh-CN"/>
          <w14:textFill>
            <w14:solidFill>
              <w14:schemeClr w14:val="tx1"/>
            </w14:solidFill>
          </w14:textFill>
        </w:rPr>
        <w:t>四、报名方式及培训人数：</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11" w:firstLineChars="196"/>
        <w:jc w:val="left"/>
        <w:textAlignment w:val="auto"/>
        <w:outlineLvl w:val="9"/>
        <w:rPr>
          <w:rFonts w:ascii="仿宋" w:hAnsi="仿宋" w:eastAsia="仿宋" w:cs="宋体"/>
          <w:color w:val="000000" w:themeColor="text1"/>
          <w:sz w:val="21"/>
          <w:szCs w:val="21"/>
          <w:lang w:eastAsia="zh-CN"/>
          <w14:textFill>
            <w14:solidFill>
              <w14:schemeClr w14:val="tx1"/>
            </w14:solidFill>
          </w14:textFill>
        </w:rPr>
      </w:pPr>
      <w:r>
        <w:rPr>
          <w:rFonts w:hint="eastAsia" w:ascii="仿宋" w:hAnsi="仿宋" w:eastAsia="仿宋" w:cs="宋体"/>
          <w:color w:val="000000" w:themeColor="text1"/>
          <w:sz w:val="21"/>
          <w:szCs w:val="21"/>
          <w:lang w:eastAsia="zh-CN"/>
          <w14:textFill>
            <w14:solidFill>
              <w14:schemeClr w14:val="tx1"/>
            </w14:solidFill>
          </w14:textFill>
        </w:rPr>
        <w:t>本次培训采取学校指定和自愿报名相结合的方式，请团队或个人填写回执，于</w:t>
      </w:r>
      <w:r>
        <w:rPr>
          <w:rFonts w:ascii="仿宋" w:hAnsi="仿宋" w:eastAsia="仿宋" w:cs="宋体"/>
          <w:color w:val="000000" w:themeColor="text1"/>
          <w:sz w:val="21"/>
          <w:szCs w:val="21"/>
          <w:lang w:eastAsia="zh-CN"/>
          <w14:textFill>
            <w14:solidFill>
              <w14:schemeClr w14:val="tx1"/>
            </w14:solidFill>
          </w14:textFill>
        </w:rPr>
        <w:t>10</w:t>
      </w:r>
      <w:r>
        <w:rPr>
          <w:rFonts w:hint="eastAsia" w:ascii="仿宋" w:hAnsi="仿宋" w:eastAsia="仿宋" w:cs="宋体"/>
          <w:color w:val="000000" w:themeColor="text1"/>
          <w:sz w:val="21"/>
          <w:szCs w:val="21"/>
          <w:lang w:eastAsia="zh-CN"/>
          <w14:textFill>
            <w14:solidFill>
              <w14:schemeClr w14:val="tx1"/>
            </w14:solidFill>
          </w14:textFill>
        </w:rPr>
        <w:t>月</w:t>
      </w:r>
      <w:r>
        <w:rPr>
          <w:rFonts w:ascii="仿宋" w:hAnsi="仿宋" w:eastAsia="仿宋" w:cs="宋体"/>
          <w:color w:val="000000" w:themeColor="text1"/>
          <w:sz w:val="21"/>
          <w:szCs w:val="21"/>
          <w:lang w:eastAsia="zh-CN"/>
          <w14:textFill>
            <w14:solidFill>
              <w14:schemeClr w14:val="tx1"/>
            </w14:solidFill>
          </w14:textFill>
        </w:rPr>
        <w:t>31</w:t>
      </w:r>
      <w:r>
        <w:rPr>
          <w:rFonts w:hint="eastAsia" w:ascii="仿宋" w:hAnsi="仿宋" w:eastAsia="仿宋" w:cs="宋体"/>
          <w:color w:val="000000" w:themeColor="text1"/>
          <w:sz w:val="21"/>
          <w:szCs w:val="21"/>
          <w:lang w:eastAsia="zh-CN"/>
          <w14:textFill>
            <w14:solidFill>
              <w14:schemeClr w14:val="tx1"/>
            </w14:solidFill>
          </w14:textFill>
        </w:rPr>
        <w:t>日前将回执按要求填写完毕后发送至</w:t>
      </w:r>
      <w:r>
        <w:rPr>
          <w:rFonts w:hint="eastAsia" w:ascii="仿宋" w:hAnsi="仿宋" w:eastAsia="仿宋" w:cs="宋体"/>
          <w:color w:val="000000" w:themeColor="text1"/>
          <w:sz w:val="21"/>
          <w:szCs w:val="21"/>
          <w:lang w:eastAsia="zh-CN"/>
          <w14:textFill>
            <w14:solidFill>
              <w14:schemeClr w14:val="tx1"/>
            </w14:solidFill>
          </w14:textFill>
        </w:rPr>
        <w:t>y</w:t>
      </w:r>
      <w:r>
        <w:rPr>
          <w:rFonts w:ascii="仿宋" w:hAnsi="仿宋" w:eastAsia="仿宋" w:cs="宋体"/>
          <w:color w:val="000000" w:themeColor="text1"/>
          <w:sz w:val="21"/>
          <w:szCs w:val="21"/>
          <w:lang w:eastAsia="zh-CN"/>
          <w14:textFill>
            <w14:solidFill>
              <w14:schemeClr w14:val="tx1"/>
            </w14:solidFill>
          </w14:textFill>
        </w:rPr>
        <w:t>c87286771@163.com</w:t>
      </w:r>
      <w:r>
        <w:rPr>
          <w:rFonts w:hint="eastAsia" w:ascii="仿宋" w:hAnsi="仿宋" w:eastAsia="仿宋" w:cs="宋体"/>
          <w:color w:val="000000" w:themeColor="text1"/>
          <w:sz w:val="21"/>
          <w:szCs w:val="21"/>
          <w:lang w:eastAsia="zh-CN"/>
          <w14:textFill>
            <w14:solidFill>
              <w14:schemeClr w14:val="tx1"/>
            </w14:solidFill>
          </w14:textFill>
        </w:rPr>
        <w:t>（回执见附件）。</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11" w:firstLineChars="196"/>
        <w:jc w:val="left"/>
        <w:textAlignment w:val="auto"/>
        <w:outlineLvl w:val="9"/>
        <w:rPr>
          <w:rFonts w:ascii="仿宋" w:hAnsi="仿宋" w:eastAsia="仿宋" w:cs="宋体"/>
          <w:color w:val="000000" w:themeColor="text1"/>
          <w:sz w:val="21"/>
          <w:szCs w:val="21"/>
          <w:lang w:eastAsia="zh-CN"/>
          <w14:textFill>
            <w14:solidFill>
              <w14:schemeClr w14:val="tx1"/>
            </w14:solidFill>
          </w14:textFill>
        </w:rPr>
      </w:pPr>
      <w:r>
        <w:rPr>
          <w:rFonts w:hint="eastAsia" w:ascii="仿宋" w:hAnsi="仿宋" w:eastAsia="仿宋" w:cs="宋体"/>
          <w:color w:val="000000" w:themeColor="text1"/>
          <w:sz w:val="21"/>
          <w:szCs w:val="21"/>
          <w:lang w:eastAsia="zh-CN"/>
          <w14:textFill>
            <w14:solidFill>
              <w14:schemeClr w14:val="tx1"/>
            </w14:solidFill>
          </w14:textFill>
        </w:rPr>
        <w:t>培训总人数控制在</w:t>
      </w:r>
      <w:r>
        <w:rPr>
          <w:rFonts w:ascii="仿宋" w:hAnsi="仿宋" w:eastAsia="仿宋" w:cs="宋体"/>
          <w:color w:val="000000" w:themeColor="text1"/>
          <w:sz w:val="21"/>
          <w:szCs w:val="21"/>
          <w:lang w:eastAsia="zh-CN"/>
          <w14:textFill>
            <w14:solidFill>
              <w14:schemeClr w14:val="tx1"/>
            </w14:solidFill>
          </w14:textFill>
        </w:rPr>
        <w:t>50</w:t>
      </w:r>
      <w:r>
        <w:rPr>
          <w:rFonts w:hint="eastAsia" w:ascii="仿宋" w:hAnsi="仿宋" w:eastAsia="仿宋" w:cs="宋体"/>
          <w:color w:val="000000" w:themeColor="text1"/>
          <w:sz w:val="21"/>
          <w:szCs w:val="21"/>
          <w:lang w:eastAsia="zh-CN"/>
          <w14:textFill>
            <w14:solidFill>
              <w14:schemeClr w14:val="tx1"/>
            </w14:solidFill>
          </w14:textFill>
        </w:rPr>
        <w:t>人以内，报满为止。</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11" w:firstLineChars="196"/>
        <w:jc w:val="left"/>
        <w:textAlignment w:val="auto"/>
        <w:outlineLvl w:val="9"/>
        <w:rPr>
          <w:rFonts w:ascii="黑体" w:hAnsi="黑体" w:eastAsia="黑体" w:cs="宋体"/>
          <w:color w:val="000000" w:themeColor="text1"/>
          <w:sz w:val="21"/>
          <w:szCs w:val="21"/>
          <w:lang w:eastAsia="zh-CN"/>
          <w14:textFill>
            <w14:solidFill>
              <w14:schemeClr w14:val="tx1"/>
            </w14:solidFill>
          </w14:textFill>
        </w:rPr>
      </w:pPr>
      <w:r>
        <w:rPr>
          <w:rFonts w:hint="eastAsia" w:ascii="黑体" w:hAnsi="黑体" w:eastAsia="黑体" w:cs="宋体"/>
          <w:color w:val="000000" w:themeColor="text1"/>
          <w:sz w:val="21"/>
          <w:szCs w:val="21"/>
          <w:lang w:eastAsia="zh-CN"/>
          <w14:textFill>
            <w14:solidFill>
              <w14:schemeClr w14:val="tx1"/>
            </w14:solidFill>
          </w14:textFill>
        </w:rPr>
        <w:t>五、培训费用及考核发证：</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11" w:firstLineChars="196"/>
        <w:jc w:val="left"/>
        <w:textAlignment w:val="auto"/>
        <w:outlineLvl w:val="9"/>
        <w:rPr>
          <w:rFonts w:ascii="仿宋" w:hAnsi="仿宋" w:eastAsia="仿宋" w:cs="宋体"/>
          <w:color w:val="000000" w:themeColor="text1"/>
          <w:sz w:val="21"/>
          <w:szCs w:val="21"/>
          <w:lang w:eastAsia="zh-CN"/>
          <w14:textFill>
            <w14:solidFill>
              <w14:schemeClr w14:val="tx1"/>
            </w14:solidFill>
          </w14:textFill>
        </w:rPr>
      </w:pPr>
      <w:r>
        <w:rPr>
          <w:rFonts w:ascii="仿宋" w:hAnsi="仿宋" w:eastAsia="仿宋" w:cs="宋体"/>
          <w:color w:val="000000" w:themeColor="text1"/>
          <w:sz w:val="21"/>
          <w:szCs w:val="21"/>
          <w:lang w:eastAsia="zh-CN"/>
          <w14:textFill>
            <w14:solidFill>
              <w14:schemeClr w14:val="tx1"/>
            </w14:solidFill>
          </w14:textFill>
        </w:rPr>
        <w:t>1.</w:t>
      </w:r>
      <w:r>
        <w:rPr>
          <w:rFonts w:hint="eastAsia" w:ascii="仿宋" w:hAnsi="仿宋" w:eastAsia="仿宋" w:cs="宋体"/>
          <w:color w:val="000000" w:themeColor="text1"/>
          <w:sz w:val="21"/>
          <w:szCs w:val="21"/>
          <w:lang w:eastAsia="zh-CN"/>
          <w14:textFill>
            <w14:solidFill>
              <w14:schemeClr w14:val="tx1"/>
            </w14:solidFill>
          </w14:textFill>
        </w:rPr>
        <w:t>本次培训费用由学校统一支付。已获得立项团队成员参加的，按照参训实际人数支付培训平均费用（每个项目或团队实际参训人数不超过</w:t>
      </w:r>
      <w:r>
        <w:rPr>
          <w:rFonts w:ascii="仿宋" w:hAnsi="仿宋" w:eastAsia="仿宋" w:cs="宋体"/>
          <w:color w:val="000000" w:themeColor="text1"/>
          <w:sz w:val="21"/>
          <w:szCs w:val="21"/>
          <w:lang w:eastAsia="zh-CN"/>
          <w14:textFill>
            <w14:solidFill>
              <w14:schemeClr w14:val="tx1"/>
            </w14:solidFill>
          </w14:textFill>
        </w:rPr>
        <w:t>3</w:t>
      </w:r>
      <w:r>
        <w:rPr>
          <w:rFonts w:hint="eastAsia" w:ascii="仿宋" w:hAnsi="仿宋" w:eastAsia="仿宋" w:cs="宋体"/>
          <w:color w:val="000000" w:themeColor="text1"/>
          <w:sz w:val="21"/>
          <w:szCs w:val="21"/>
          <w:lang w:eastAsia="zh-CN"/>
          <w14:textFill>
            <w14:solidFill>
              <w14:schemeClr w14:val="tx1"/>
            </w14:solidFill>
          </w14:textFill>
        </w:rPr>
        <w:t>人），该费用从项目扶持经费中统一列支。</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11" w:firstLineChars="196"/>
        <w:jc w:val="left"/>
        <w:textAlignment w:val="auto"/>
        <w:outlineLvl w:val="9"/>
        <w:rPr>
          <w:rFonts w:ascii="仿宋" w:hAnsi="仿宋" w:eastAsia="仿宋" w:cs="宋体"/>
          <w:color w:val="000000" w:themeColor="text1"/>
          <w:sz w:val="21"/>
          <w:szCs w:val="21"/>
          <w:lang w:eastAsia="zh-CN"/>
          <w14:textFill>
            <w14:solidFill>
              <w14:schemeClr w14:val="tx1"/>
            </w14:solidFill>
          </w14:textFill>
        </w:rPr>
      </w:pPr>
      <w:r>
        <w:rPr>
          <w:rFonts w:ascii="仿宋" w:hAnsi="仿宋" w:eastAsia="仿宋" w:cs="宋体"/>
          <w:color w:val="000000" w:themeColor="text1"/>
          <w:sz w:val="21"/>
          <w:szCs w:val="21"/>
          <w:lang w:eastAsia="zh-CN"/>
          <w14:textFill>
            <w14:solidFill>
              <w14:schemeClr w14:val="tx1"/>
            </w14:solidFill>
          </w14:textFill>
        </w:rPr>
        <w:t>2.</w:t>
      </w:r>
      <w:r>
        <w:rPr>
          <w:rFonts w:hint="eastAsia" w:ascii="仿宋" w:hAnsi="仿宋" w:eastAsia="仿宋" w:cs="宋体"/>
          <w:color w:val="000000" w:themeColor="text1"/>
          <w:sz w:val="21"/>
          <w:szCs w:val="21"/>
          <w:lang w:eastAsia="zh-CN"/>
          <w14:textFill>
            <w14:solidFill>
              <w14:schemeClr w14:val="tx1"/>
            </w14:solidFill>
          </w14:textFill>
        </w:rPr>
        <w:t>培训期间采取签到考核、不定期抽查考核及主讲教师考核相结合的方式，凡参加本次培训的学员应自觉遵守培训纪律、保证培训效果。培训结束后，考核合格的学员，将获得结业证书。</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11" w:firstLineChars="196"/>
        <w:jc w:val="left"/>
        <w:textAlignment w:val="auto"/>
        <w:outlineLvl w:val="9"/>
        <w:rPr>
          <w:rFonts w:ascii="仿宋" w:hAnsi="仿宋" w:eastAsia="仿宋" w:cs="宋体"/>
          <w:color w:val="000000" w:themeColor="text1"/>
          <w:sz w:val="21"/>
          <w:szCs w:val="21"/>
          <w:lang w:eastAsia="zh-CN"/>
          <w14:textFill>
            <w14:solidFill>
              <w14:schemeClr w14:val="tx1"/>
            </w14:solidFill>
          </w14:textFill>
        </w:rPr>
      </w:pPr>
      <w:r>
        <w:rPr>
          <w:rFonts w:ascii="仿宋" w:hAnsi="仿宋" w:eastAsia="仿宋" w:cs="宋体"/>
          <w:color w:val="000000" w:themeColor="text1"/>
          <w:sz w:val="21"/>
          <w:szCs w:val="21"/>
          <w:lang w:eastAsia="zh-CN"/>
          <w14:textFill>
            <w14:solidFill>
              <w14:schemeClr w14:val="tx1"/>
            </w14:solidFill>
          </w14:textFill>
        </w:rPr>
        <w:t>3.</w:t>
      </w:r>
      <w:r>
        <w:rPr>
          <w:rFonts w:hint="eastAsia" w:ascii="仿宋" w:hAnsi="仿宋" w:eastAsia="仿宋" w:cs="宋体"/>
          <w:color w:val="000000" w:themeColor="text1"/>
          <w:sz w:val="21"/>
          <w:szCs w:val="21"/>
          <w:lang w:eastAsia="zh-CN"/>
          <w14:textFill>
            <w14:solidFill>
              <w14:schemeClr w14:val="tx1"/>
            </w14:solidFill>
          </w14:textFill>
        </w:rPr>
        <w:t>参与培训并顺利结业的本科生学员，可获得</w:t>
      </w:r>
      <w:r>
        <w:rPr>
          <w:rFonts w:ascii="仿宋" w:hAnsi="仿宋" w:eastAsia="仿宋" w:cs="宋体"/>
          <w:color w:val="000000" w:themeColor="text1"/>
          <w:sz w:val="21"/>
          <w:szCs w:val="21"/>
          <w:lang w:eastAsia="zh-CN"/>
          <w14:textFill>
            <w14:solidFill>
              <w14:schemeClr w14:val="tx1"/>
            </w14:solidFill>
          </w14:textFill>
        </w:rPr>
        <w:t>1</w:t>
      </w:r>
      <w:r>
        <w:rPr>
          <w:rFonts w:hint="eastAsia" w:ascii="仿宋" w:hAnsi="仿宋" w:eastAsia="仿宋" w:cs="宋体"/>
          <w:color w:val="000000" w:themeColor="text1"/>
          <w:sz w:val="21"/>
          <w:szCs w:val="21"/>
          <w:lang w:eastAsia="zh-CN"/>
          <w14:textFill>
            <w14:solidFill>
              <w14:schemeClr w14:val="tx1"/>
            </w14:solidFill>
          </w14:textFill>
        </w:rPr>
        <w:t>个课外学分认定。</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11" w:firstLineChars="196"/>
        <w:jc w:val="left"/>
        <w:textAlignment w:val="auto"/>
        <w:outlineLvl w:val="9"/>
        <w:rPr>
          <w:rFonts w:ascii="仿宋" w:hAnsi="仿宋" w:eastAsia="仿宋" w:cs="宋体"/>
          <w:color w:val="000000" w:themeColor="text1"/>
          <w:sz w:val="21"/>
          <w:szCs w:val="21"/>
          <w:lang w:eastAsia="zh-CN"/>
          <w14:textFill>
            <w14:solidFill>
              <w14:schemeClr w14:val="tx1"/>
            </w14:solidFill>
          </w14:textFill>
        </w:rPr>
      </w:pPr>
      <w:r>
        <w:rPr>
          <w:rFonts w:hint="eastAsia" w:ascii="黑体" w:hAnsi="黑体" w:eastAsia="黑体" w:cs="宋体"/>
          <w:color w:val="000000" w:themeColor="text1"/>
          <w:sz w:val="21"/>
          <w:szCs w:val="21"/>
          <w:lang w:eastAsia="zh-CN"/>
          <w14:textFill>
            <w14:solidFill>
              <w14:schemeClr w14:val="tx1"/>
            </w14:solidFill>
          </w14:textFill>
        </w:rPr>
        <w:t>六、培训方式：</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11" w:firstLineChars="196"/>
        <w:jc w:val="left"/>
        <w:textAlignment w:val="auto"/>
        <w:outlineLvl w:val="9"/>
        <w:rPr>
          <w:rFonts w:ascii="仿宋" w:hAnsi="仿宋" w:eastAsia="仿宋" w:cs="宋体"/>
          <w:color w:val="000000" w:themeColor="text1"/>
          <w:sz w:val="21"/>
          <w:szCs w:val="21"/>
          <w:lang w:eastAsia="zh-CN"/>
          <w14:textFill>
            <w14:solidFill>
              <w14:schemeClr w14:val="tx1"/>
            </w14:solidFill>
          </w14:textFill>
        </w:rPr>
      </w:pPr>
      <w:r>
        <w:rPr>
          <w:rFonts w:hint="eastAsia" w:ascii="仿宋" w:hAnsi="仿宋" w:eastAsia="仿宋" w:cs="宋体"/>
          <w:color w:val="000000" w:themeColor="text1"/>
          <w:sz w:val="21"/>
          <w:szCs w:val="21"/>
          <w:lang w:eastAsia="zh-CN"/>
          <w14:textFill>
            <w14:solidFill>
              <w14:schemeClr w14:val="tx1"/>
            </w14:solidFill>
          </w14:textFill>
        </w:rPr>
        <w:t>采用集中讲授、现场练习、团队讨论、角色扮演、仿真路演等</w:t>
      </w:r>
      <w:r>
        <w:rPr>
          <w:rFonts w:hint="eastAsia" w:ascii="仿宋" w:hAnsi="仿宋" w:eastAsia="仿宋" w:cs="宋体"/>
          <w:color w:val="000000" w:themeColor="text1"/>
          <w:sz w:val="21"/>
          <w:szCs w:val="21"/>
          <w:lang w:eastAsia="zh-CN"/>
          <w14:textFill>
            <w14:solidFill>
              <w14:schemeClr w14:val="tx1"/>
            </w14:solidFill>
          </w14:textFill>
        </w:rPr>
        <w:t>相结合的培训方式，</w:t>
      </w:r>
      <w:r>
        <w:rPr>
          <w:rFonts w:hint="eastAsia" w:ascii="仿宋" w:hAnsi="仿宋" w:eastAsia="仿宋" w:cs="宋体"/>
          <w:color w:val="000000" w:themeColor="text1"/>
          <w:sz w:val="21"/>
          <w:szCs w:val="21"/>
          <w:lang w:eastAsia="zh-CN"/>
          <w14:textFill>
            <w14:solidFill>
              <w14:schemeClr w14:val="tx1"/>
            </w14:solidFill>
          </w14:textFill>
        </w:rPr>
        <w:t>保证培训成果。</w:t>
      </w:r>
    </w:p>
    <w:tbl>
      <w:tblPr>
        <w:tblStyle w:val="6"/>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268"/>
        <w:gridCol w:w="414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tcPr>
          <w:p>
            <w:pPr>
              <w:pStyle w:val="1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模块</w:t>
            </w:r>
          </w:p>
        </w:tc>
        <w:tc>
          <w:tcPr>
            <w:tcW w:w="2268" w:type="dxa"/>
          </w:tcPr>
          <w:p>
            <w:pPr>
              <w:pStyle w:val="1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主题</w:t>
            </w:r>
          </w:p>
        </w:tc>
        <w:tc>
          <w:tcPr>
            <w:tcW w:w="4140" w:type="dxa"/>
          </w:tcPr>
          <w:p>
            <w:pPr>
              <w:pStyle w:val="1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内容</w:t>
            </w:r>
          </w:p>
        </w:tc>
        <w:tc>
          <w:tcPr>
            <w:tcW w:w="2160" w:type="dxa"/>
          </w:tcPr>
          <w:p>
            <w:pPr>
              <w:pStyle w:val="1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tcPr>
          <w:p>
            <w:pPr>
              <w:pStyle w:val="12"/>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模块一</w:t>
            </w:r>
          </w:p>
        </w:tc>
        <w:tc>
          <w:tcPr>
            <w:tcW w:w="2268" w:type="dxa"/>
          </w:tcPr>
          <w:p>
            <w:pPr>
              <w:pStyle w:val="12"/>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产品设计及优化</w:t>
            </w:r>
          </w:p>
        </w:tc>
        <w:tc>
          <w:tcPr>
            <w:tcW w:w="4140" w:type="dxa"/>
          </w:tcPr>
          <w:p>
            <w:pPr>
              <w:pStyle w:val="12"/>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w:t>
            </w:r>
            <w:r>
              <w:rPr>
                <w:rFonts w:hint="eastAsia" w:ascii="宋体" w:hAnsi="宋体" w:eastAsia="宋体"/>
                <w:color w:val="000000" w:themeColor="text1"/>
                <w:sz w:val="18"/>
                <w:szCs w:val="18"/>
                <w14:textFill>
                  <w14:solidFill>
                    <w14:schemeClr w14:val="tx1"/>
                  </w14:solidFill>
                </w14:textFill>
              </w:rPr>
              <w:t>如何设计产品护城河</w:t>
            </w:r>
          </w:p>
          <w:p>
            <w:pPr>
              <w:pStyle w:val="12"/>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2.</w:t>
            </w:r>
            <w:r>
              <w:rPr>
                <w:rFonts w:hint="eastAsia" w:ascii="宋体" w:hAnsi="宋体" w:eastAsia="宋体"/>
                <w:color w:val="000000" w:themeColor="text1"/>
                <w:sz w:val="18"/>
                <w:szCs w:val="18"/>
                <w14:textFill>
                  <w14:solidFill>
                    <w14:schemeClr w14:val="tx1"/>
                  </w14:solidFill>
                </w14:textFill>
              </w:rPr>
              <w:t>产品开发三个关键点</w:t>
            </w:r>
          </w:p>
          <w:p>
            <w:pPr>
              <w:pStyle w:val="12"/>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3.</w:t>
            </w:r>
            <w:r>
              <w:rPr>
                <w:rFonts w:hint="eastAsia" w:ascii="宋体" w:hAnsi="宋体" w:eastAsia="宋体"/>
                <w:color w:val="000000" w:themeColor="text1"/>
                <w:sz w:val="18"/>
                <w:szCs w:val="18"/>
                <w14:textFill>
                  <w14:solidFill>
                    <w14:schemeClr w14:val="tx1"/>
                  </w14:solidFill>
                </w14:textFill>
              </w:rPr>
              <w:t>产品创新与爆款</w:t>
            </w:r>
          </w:p>
          <w:p>
            <w:pPr>
              <w:pStyle w:val="12"/>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4.</w:t>
            </w:r>
            <w:r>
              <w:rPr>
                <w:rFonts w:hint="eastAsia" w:ascii="宋体" w:hAnsi="宋体" w:eastAsia="宋体"/>
                <w:color w:val="000000" w:themeColor="text1"/>
                <w:sz w:val="18"/>
                <w:szCs w:val="18"/>
                <w14:textFill>
                  <w14:solidFill>
                    <w14:schemeClr w14:val="tx1"/>
                  </w14:solidFill>
                </w14:textFill>
              </w:rPr>
              <w:t>产品全过程管理的四个极致</w:t>
            </w:r>
          </w:p>
        </w:tc>
        <w:tc>
          <w:tcPr>
            <w:tcW w:w="2160" w:type="dxa"/>
          </w:tcPr>
          <w:p>
            <w:pPr>
              <w:pStyle w:val="12"/>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讲解＋实操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tcPr>
          <w:p>
            <w:pPr>
              <w:pStyle w:val="12"/>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模块二</w:t>
            </w:r>
          </w:p>
        </w:tc>
        <w:tc>
          <w:tcPr>
            <w:tcW w:w="2268" w:type="dxa"/>
          </w:tcPr>
          <w:p>
            <w:pPr>
              <w:pStyle w:val="12"/>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打磨商业模式</w:t>
            </w:r>
          </w:p>
        </w:tc>
        <w:tc>
          <w:tcPr>
            <w:tcW w:w="4140" w:type="dxa"/>
          </w:tcPr>
          <w:p>
            <w:pPr>
              <w:pStyle w:val="12"/>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w:t>
            </w:r>
            <w:r>
              <w:rPr>
                <w:rFonts w:hint="eastAsia" w:ascii="宋体" w:hAnsi="宋体" w:eastAsia="宋体"/>
                <w:color w:val="000000" w:themeColor="text1"/>
                <w:sz w:val="18"/>
                <w:szCs w:val="18"/>
                <w14:textFill>
                  <w14:solidFill>
                    <w14:schemeClr w14:val="tx1"/>
                  </w14:solidFill>
                </w14:textFill>
              </w:rPr>
              <w:t>什么是商业模式</w:t>
            </w:r>
          </w:p>
          <w:p>
            <w:pPr>
              <w:pStyle w:val="12"/>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2.</w:t>
            </w:r>
            <w:r>
              <w:rPr>
                <w:rFonts w:hint="eastAsia" w:ascii="宋体" w:hAnsi="宋体" w:eastAsia="宋体"/>
                <w:color w:val="000000" w:themeColor="text1"/>
                <w:sz w:val="18"/>
                <w:szCs w:val="18"/>
                <w14:textFill>
                  <w14:solidFill>
                    <w14:schemeClr w14:val="tx1"/>
                  </w14:solidFill>
                </w14:textFill>
              </w:rPr>
              <w:t>找到商业模式的两个途径</w:t>
            </w:r>
          </w:p>
          <w:p>
            <w:pPr>
              <w:pStyle w:val="12"/>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3.</w:t>
            </w:r>
            <w:r>
              <w:rPr>
                <w:rFonts w:hint="eastAsia" w:ascii="宋体" w:hAnsi="宋体" w:eastAsia="宋体"/>
                <w:color w:val="000000" w:themeColor="text1"/>
                <w:sz w:val="18"/>
                <w:szCs w:val="18"/>
                <w14:textFill>
                  <w14:solidFill>
                    <w14:schemeClr w14:val="tx1"/>
                  </w14:solidFill>
                </w14:textFill>
              </w:rPr>
              <w:t>商业模式创新</w:t>
            </w:r>
          </w:p>
          <w:p>
            <w:pPr>
              <w:pStyle w:val="12"/>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4.</w:t>
            </w:r>
            <w:r>
              <w:rPr>
                <w:rFonts w:hint="eastAsia" w:ascii="宋体" w:hAnsi="宋体" w:eastAsia="宋体"/>
                <w:color w:val="000000" w:themeColor="text1"/>
                <w:sz w:val="18"/>
                <w:szCs w:val="18"/>
                <w14:textFill>
                  <w14:solidFill>
                    <w14:schemeClr w14:val="tx1"/>
                  </w14:solidFill>
                </w14:textFill>
              </w:rPr>
              <w:t>五种常见的商业模式类型</w:t>
            </w:r>
          </w:p>
        </w:tc>
        <w:tc>
          <w:tcPr>
            <w:tcW w:w="2160" w:type="dxa"/>
          </w:tcPr>
          <w:p>
            <w:pPr>
              <w:pStyle w:val="12"/>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讲解＋练习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tcPr>
          <w:p>
            <w:pPr>
              <w:pStyle w:val="12"/>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模块三</w:t>
            </w:r>
          </w:p>
        </w:tc>
        <w:tc>
          <w:tcPr>
            <w:tcW w:w="2268" w:type="dxa"/>
          </w:tcPr>
          <w:p>
            <w:pPr>
              <w:pStyle w:val="12"/>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品牌定位与知识产权保护</w:t>
            </w:r>
          </w:p>
        </w:tc>
        <w:tc>
          <w:tcPr>
            <w:tcW w:w="4140" w:type="dxa"/>
          </w:tcPr>
          <w:p>
            <w:pPr>
              <w:pStyle w:val="12"/>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w:t>
            </w:r>
            <w:r>
              <w:rPr>
                <w:rFonts w:hint="eastAsia" w:ascii="宋体" w:hAnsi="宋体" w:eastAsia="宋体"/>
                <w:color w:val="000000" w:themeColor="text1"/>
                <w:sz w:val="18"/>
                <w:szCs w:val="18"/>
                <w14:textFill>
                  <w14:solidFill>
                    <w14:schemeClr w14:val="tx1"/>
                  </w14:solidFill>
                </w14:textFill>
              </w:rPr>
              <w:t>品牌有什么用？</w:t>
            </w:r>
          </w:p>
          <w:p>
            <w:pPr>
              <w:pStyle w:val="12"/>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2.</w:t>
            </w:r>
            <w:r>
              <w:rPr>
                <w:rFonts w:hint="eastAsia" w:ascii="宋体" w:hAnsi="宋体" w:eastAsia="宋体"/>
                <w:color w:val="000000" w:themeColor="text1"/>
                <w:sz w:val="18"/>
                <w:szCs w:val="18"/>
                <w14:textFill>
                  <w14:solidFill>
                    <w14:schemeClr w14:val="tx1"/>
                  </w14:solidFill>
                </w14:textFill>
              </w:rPr>
              <w:t>好品牌的六个立柱</w:t>
            </w:r>
          </w:p>
          <w:p>
            <w:pPr>
              <w:pStyle w:val="12"/>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3.</w:t>
            </w:r>
            <w:r>
              <w:rPr>
                <w:rFonts w:hint="eastAsia" w:ascii="宋体" w:hAnsi="宋体" w:eastAsia="宋体"/>
                <w:color w:val="000000" w:themeColor="text1"/>
                <w:sz w:val="18"/>
                <w:szCs w:val="18"/>
                <w14:textFill>
                  <w14:solidFill>
                    <w14:schemeClr w14:val="tx1"/>
                  </w14:solidFill>
                </w14:textFill>
              </w:rPr>
              <w:t>如何给产品起名字</w:t>
            </w:r>
          </w:p>
          <w:p>
            <w:pPr>
              <w:pStyle w:val="12"/>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4.</w:t>
            </w:r>
            <w:r>
              <w:rPr>
                <w:rFonts w:hint="eastAsia" w:ascii="宋体" w:hAnsi="宋体" w:eastAsia="宋体"/>
                <w:color w:val="000000" w:themeColor="text1"/>
                <w:sz w:val="18"/>
                <w:szCs w:val="18"/>
                <w14:textFill>
                  <w14:solidFill>
                    <w14:schemeClr w14:val="tx1"/>
                  </w14:solidFill>
                </w14:textFill>
              </w:rPr>
              <w:t>如何布局知识产权的保护</w:t>
            </w:r>
          </w:p>
        </w:tc>
        <w:tc>
          <w:tcPr>
            <w:tcW w:w="2160" w:type="dxa"/>
          </w:tcPr>
          <w:p>
            <w:pPr>
              <w:pStyle w:val="12"/>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案例＋讨论＋练习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tcPr>
          <w:p>
            <w:pPr>
              <w:pStyle w:val="12"/>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模块四</w:t>
            </w:r>
          </w:p>
        </w:tc>
        <w:tc>
          <w:tcPr>
            <w:tcW w:w="2268" w:type="dxa"/>
          </w:tcPr>
          <w:p>
            <w:pPr>
              <w:pStyle w:val="12"/>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业绩提升秘诀</w:t>
            </w:r>
          </w:p>
        </w:tc>
        <w:tc>
          <w:tcPr>
            <w:tcW w:w="4140" w:type="dxa"/>
          </w:tcPr>
          <w:p>
            <w:pPr>
              <w:pStyle w:val="12"/>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w:t>
            </w:r>
            <w:r>
              <w:rPr>
                <w:rFonts w:hint="eastAsia" w:ascii="宋体" w:hAnsi="宋体" w:eastAsia="宋体"/>
                <w:color w:val="000000" w:themeColor="text1"/>
                <w:sz w:val="18"/>
                <w:szCs w:val="18"/>
                <w14:textFill>
                  <w14:solidFill>
                    <w14:schemeClr w14:val="tx1"/>
                  </w14:solidFill>
                </w14:textFill>
              </w:rPr>
              <w:t>统计公式与业绩公式</w:t>
            </w:r>
          </w:p>
          <w:p>
            <w:pPr>
              <w:pStyle w:val="12"/>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2.</w:t>
            </w:r>
            <w:r>
              <w:rPr>
                <w:rFonts w:hint="eastAsia" w:ascii="宋体" w:hAnsi="宋体" w:eastAsia="宋体"/>
                <w:color w:val="000000" w:themeColor="text1"/>
                <w:sz w:val="18"/>
                <w:szCs w:val="18"/>
                <w14:textFill>
                  <w14:solidFill>
                    <w14:schemeClr w14:val="tx1"/>
                  </w14:solidFill>
                </w14:textFill>
              </w:rPr>
              <w:t>如何找到公司的业绩公司</w:t>
            </w:r>
          </w:p>
          <w:p>
            <w:pPr>
              <w:pStyle w:val="12"/>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3.</w:t>
            </w:r>
            <w:r>
              <w:rPr>
                <w:rFonts w:hint="eastAsia" w:ascii="宋体" w:hAnsi="宋体" w:eastAsia="宋体"/>
                <w:color w:val="000000" w:themeColor="text1"/>
                <w:sz w:val="18"/>
                <w:szCs w:val="18"/>
                <w14:textFill>
                  <w14:solidFill>
                    <w14:schemeClr w14:val="tx1"/>
                  </w14:solidFill>
                </w14:textFill>
              </w:rPr>
              <w:t>如何应用业绩公式迅速提升公司业绩</w:t>
            </w:r>
          </w:p>
        </w:tc>
        <w:tc>
          <w:tcPr>
            <w:tcW w:w="2160" w:type="dxa"/>
          </w:tcPr>
          <w:p>
            <w:pPr>
              <w:pStyle w:val="12"/>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讲解＋练习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tcPr>
          <w:p>
            <w:pPr>
              <w:pStyle w:val="12"/>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模块五</w:t>
            </w:r>
          </w:p>
        </w:tc>
        <w:tc>
          <w:tcPr>
            <w:tcW w:w="2268" w:type="dxa"/>
          </w:tcPr>
          <w:p>
            <w:pPr>
              <w:pStyle w:val="12"/>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公司估值与融资</w:t>
            </w:r>
          </w:p>
        </w:tc>
        <w:tc>
          <w:tcPr>
            <w:tcW w:w="4140" w:type="dxa"/>
          </w:tcPr>
          <w:p>
            <w:pPr>
              <w:pStyle w:val="12"/>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w:t>
            </w:r>
            <w:r>
              <w:rPr>
                <w:rFonts w:hint="eastAsia" w:ascii="宋体" w:hAnsi="宋体" w:eastAsia="宋体"/>
                <w:color w:val="000000" w:themeColor="text1"/>
                <w:sz w:val="18"/>
                <w:szCs w:val="18"/>
                <w14:textFill>
                  <w14:solidFill>
                    <w14:schemeClr w14:val="tx1"/>
                  </w14:solidFill>
                </w14:textFill>
              </w:rPr>
              <w:t>打动投资人的十个标签</w:t>
            </w:r>
          </w:p>
          <w:p>
            <w:pPr>
              <w:pStyle w:val="12"/>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2.</w:t>
            </w:r>
            <w:r>
              <w:rPr>
                <w:rFonts w:hint="eastAsia" w:ascii="宋体" w:hAnsi="宋体" w:eastAsia="宋体"/>
                <w:color w:val="000000" w:themeColor="text1"/>
                <w:sz w:val="18"/>
                <w:szCs w:val="18"/>
                <w14:textFill>
                  <w14:solidFill>
                    <w14:schemeClr w14:val="tx1"/>
                  </w14:solidFill>
                </w14:textFill>
              </w:rPr>
              <w:t>创业公司常用的估值的方法</w:t>
            </w:r>
          </w:p>
          <w:p>
            <w:pPr>
              <w:pStyle w:val="12"/>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3.</w:t>
            </w:r>
            <w:r>
              <w:rPr>
                <w:rFonts w:hint="eastAsia" w:ascii="宋体" w:hAnsi="宋体" w:eastAsia="宋体"/>
                <w:color w:val="000000" w:themeColor="text1"/>
                <w:sz w:val="18"/>
                <w:szCs w:val="18"/>
                <w14:textFill>
                  <w14:solidFill>
                    <w14:schemeClr w14:val="tx1"/>
                  </w14:solidFill>
                </w14:textFill>
              </w:rPr>
              <w:t>融资陷阱与经验</w:t>
            </w:r>
          </w:p>
          <w:p>
            <w:pPr>
              <w:pStyle w:val="12"/>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4.</w:t>
            </w:r>
            <w:r>
              <w:rPr>
                <w:rFonts w:hint="eastAsia" w:ascii="宋体" w:hAnsi="宋体" w:eastAsia="宋体"/>
                <w:color w:val="000000" w:themeColor="text1"/>
                <w:sz w:val="18"/>
                <w:szCs w:val="18"/>
                <w14:textFill>
                  <w14:solidFill>
                    <w14:schemeClr w14:val="tx1"/>
                  </w14:solidFill>
                </w14:textFill>
              </w:rPr>
              <w:t>体验私董会解决创业项目中的问题。</w:t>
            </w:r>
          </w:p>
        </w:tc>
        <w:tc>
          <w:tcPr>
            <w:tcW w:w="2160" w:type="dxa"/>
          </w:tcPr>
          <w:p>
            <w:pPr>
              <w:pStyle w:val="12"/>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案例分析＋讨论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tcPr>
          <w:p>
            <w:pPr>
              <w:pStyle w:val="12"/>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模块六</w:t>
            </w:r>
          </w:p>
        </w:tc>
        <w:tc>
          <w:tcPr>
            <w:tcW w:w="2268" w:type="dxa"/>
          </w:tcPr>
          <w:p>
            <w:pPr>
              <w:pStyle w:val="12"/>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项目路演</w:t>
            </w:r>
          </w:p>
        </w:tc>
        <w:tc>
          <w:tcPr>
            <w:tcW w:w="4140" w:type="dxa"/>
          </w:tcPr>
          <w:p>
            <w:pPr>
              <w:pStyle w:val="12"/>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w:t>
            </w:r>
            <w:r>
              <w:rPr>
                <w:rFonts w:hint="eastAsia" w:ascii="宋体" w:hAnsi="宋体" w:eastAsia="宋体"/>
                <w:color w:val="000000" w:themeColor="text1"/>
                <w:sz w:val="18"/>
                <w:szCs w:val="18"/>
                <w14:textFill>
                  <w14:solidFill>
                    <w14:schemeClr w14:val="tx1"/>
                  </w14:solidFill>
                </w14:textFill>
              </w:rPr>
              <w:t>从推理思维到问题导向思维，如何与评委思维合拍。</w:t>
            </w:r>
          </w:p>
          <w:p>
            <w:pPr>
              <w:pStyle w:val="12"/>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2.</w:t>
            </w:r>
            <w:r>
              <w:rPr>
                <w:rFonts w:hint="eastAsia" w:ascii="宋体" w:hAnsi="宋体" w:eastAsia="宋体"/>
                <w:color w:val="000000" w:themeColor="text1"/>
                <w:sz w:val="18"/>
                <w:szCs w:val="18"/>
                <w14:textFill>
                  <w14:solidFill>
                    <w14:schemeClr w14:val="tx1"/>
                  </w14:solidFill>
                </w14:textFill>
              </w:rPr>
              <w:t>创业计划书撰写和</w:t>
            </w:r>
            <w:r>
              <w:rPr>
                <w:rFonts w:ascii="宋体" w:hAnsi="宋体" w:eastAsia="宋体"/>
                <w:color w:val="000000" w:themeColor="text1"/>
                <w:sz w:val="18"/>
                <w:szCs w:val="18"/>
                <w14:textFill>
                  <w14:solidFill>
                    <w14:schemeClr w14:val="tx1"/>
                  </w14:solidFill>
                </w14:textFill>
              </w:rPr>
              <w:t>ppt</w:t>
            </w:r>
            <w:r>
              <w:rPr>
                <w:rFonts w:hint="eastAsia" w:ascii="宋体" w:hAnsi="宋体" w:eastAsia="宋体"/>
                <w:color w:val="000000" w:themeColor="text1"/>
                <w:sz w:val="18"/>
                <w:szCs w:val="18"/>
                <w14:textFill>
                  <w14:solidFill>
                    <w14:schemeClr w14:val="tx1"/>
                  </w14:solidFill>
                </w14:textFill>
              </w:rPr>
              <w:t>制作中的底层逻辑。</w:t>
            </w:r>
          </w:p>
          <w:p>
            <w:pPr>
              <w:pStyle w:val="12"/>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3.</w:t>
            </w:r>
            <w:r>
              <w:rPr>
                <w:rFonts w:hint="eastAsia" w:ascii="宋体" w:hAnsi="宋体" w:eastAsia="宋体"/>
                <w:color w:val="000000" w:themeColor="text1"/>
                <w:sz w:val="18"/>
                <w:szCs w:val="18"/>
                <w14:textFill>
                  <w14:solidFill>
                    <w14:schemeClr w14:val="tx1"/>
                  </w14:solidFill>
                </w14:textFill>
              </w:rPr>
              <w:t>精炼路演技巧，三分钟打动投资人。</w:t>
            </w:r>
          </w:p>
          <w:p>
            <w:pPr>
              <w:pStyle w:val="12"/>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4.</w:t>
            </w:r>
            <w:r>
              <w:rPr>
                <w:rFonts w:hint="eastAsia" w:ascii="宋体" w:hAnsi="宋体" w:eastAsia="宋体"/>
                <w:color w:val="000000" w:themeColor="text1"/>
                <w:sz w:val="18"/>
                <w:szCs w:val="18"/>
                <w14:textFill>
                  <w14:solidFill>
                    <w14:schemeClr w14:val="tx1"/>
                  </w14:solidFill>
                </w14:textFill>
              </w:rPr>
              <w:t>不同创业大赛的特点及参赛策略。</w:t>
            </w:r>
          </w:p>
          <w:p>
            <w:pPr>
              <w:pStyle w:val="12"/>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5.</w:t>
            </w:r>
            <w:r>
              <w:rPr>
                <w:rFonts w:hint="eastAsia" w:ascii="宋体" w:hAnsi="宋体" w:eastAsia="宋体"/>
                <w:color w:val="000000" w:themeColor="text1"/>
                <w:sz w:val="18"/>
                <w:szCs w:val="18"/>
                <w14:textFill>
                  <w14:solidFill>
                    <w14:schemeClr w14:val="tx1"/>
                  </w14:solidFill>
                </w14:textFill>
              </w:rPr>
              <w:t>分享总结及结营仪式</w:t>
            </w:r>
          </w:p>
        </w:tc>
        <w:tc>
          <w:tcPr>
            <w:tcW w:w="2160" w:type="dxa"/>
          </w:tcPr>
          <w:p>
            <w:pPr>
              <w:pStyle w:val="12"/>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实战演练＋讨论＋点评</w:t>
            </w:r>
          </w:p>
        </w:tc>
      </w:tr>
    </w:tbl>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firstLine="411" w:firstLineChars="196"/>
        <w:textAlignment w:val="auto"/>
        <w:outlineLvl w:val="9"/>
        <w:rPr>
          <w:rFonts w:ascii="仿宋" w:hAnsi="仿宋" w:eastAsia="仿宋" w:cs="宋体"/>
          <w:color w:val="000000" w:themeColor="text1"/>
          <w:sz w:val="21"/>
          <w:szCs w:val="21"/>
          <w:lang w:eastAsia="zh-CN"/>
          <w14:textFill>
            <w14:solidFill>
              <w14:schemeClr w14:val="tx1"/>
            </w14:solidFill>
          </w14:textFill>
        </w:rPr>
      </w:pPr>
      <w:r>
        <w:rPr>
          <w:rFonts w:hint="eastAsia" w:ascii="黑体" w:hAnsi="黑体" w:eastAsia="黑体" w:cs="宋体"/>
          <w:color w:val="000000" w:themeColor="text1"/>
          <w:sz w:val="21"/>
          <w:szCs w:val="21"/>
          <w:lang w:eastAsia="zh-CN"/>
          <w14:textFill>
            <w14:solidFill>
              <w14:schemeClr w14:val="tx1"/>
            </w14:solidFill>
          </w14:textFill>
        </w:rPr>
        <w:t>七、授课导师</w:t>
      </w:r>
      <w:r>
        <w:rPr>
          <w:rFonts w:hint="eastAsia" w:ascii="仿宋" w:hAnsi="仿宋" w:eastAsia="仿宋" w:cs="宋体"/>
          <w:color w:val="000000" w:themeColor="text1"/>
          <w:sz w:val="21"/>
          <w:szCs w:val="21"/>
          <w:lang w:eastAsia="zh-CN"/>
          <w14:textFill>
            <w14:solidFill>
              <w14:schemeClr w14:val="tx1"/>
            </w14:solidFill>
          </w14:textFill>
        </w:rPr>
        <w:t>（签约后以具体出席导师为准）</w:t>
      </w:r>
      <w:r>
        <w:rPr>
          <w:rFonts w:hint="eastAsia" w:ascii="黑体" w:hAnsi="黑体" w:eastAsia="黑体" w:cs="宋体"/>
          <w:color w:val="000000" w:themeColor="text1"/>
          <w:sz w:val="21"/>
          <w:szCs w:val="21"/>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firstLine="411" w:firstLineChars="196"/>
        <w:textAlignment w:val="auto"/>
        <w:outlineLvl w:val="9"/>
        <w:rPr>
          <w:rFonts w:hint="eastAsia" w:ascii="仿宋" w:hAnsi="仿宋" w:eastAsia="仿宋" w:cs="仿宋"/>
          <w:color w:val="000000" w:themeColor="text1"/>
          <w:sz w:val="21"/>
          <w:szCs w:val="21"/>
          <w:lang w:eastAsia="zh-CN"/>
          <w14:textFill>
            <w14:solidFill>
              <w14:schemeClr w14:val="tx1"/>
            </w14:solidFill>
          </w14:textFill>
        </w:rPr>
      </w:pPr>
      <w:r>
        <w:rPr>
          <w:rFonts w:hint="eastAsia" w:ascii="仿宋" w:hAnsi="仿宋" w:eastAsia="仿宋" w:cs="仿宋"/>
          <w:color w:val="000000" w:themeColor="text1"/>
          <w:sz w:val="21"/>
          <w:szCs w:val="21"/>
          <w:lang w:eastAsia="zh-CN"/>
          <w14:textFill>
            <w14:solidFill>
              <w14:schemeClr w14:val="tx1"/>
            </w14:solidFill>
          </w14:textFill>
        </w:rPr>
        <w:t>尚蓬勃  中国高校创新创业孵化器联盟 理事。第三届“互联网＋“大赛专家评委。中关村人才创客大赛专家评委、教育部创新创业导师库导师、中组部、农业部农村实用人才培训导师、海尔创客实验室创业导师、30多所高校创业导师和大赛评委。指导山东大学（威海）和山西医科大学团队分别在山东省和山西省赛一等奖数量名列第一。辅导了福建农林大学“青年创业教练”课程研发人。</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firstLine="411" w:firstLineChars="196"/>
        <w:textAlignment w:val="auto"/>
        <w:outlineLvl w:val="9"/>
        <w:rPr>
          <w:rFonts w:hint="eastAsia" w:ascii="仿宋" w:hAnsi="仿宋" w:eastAsia="仿宋" w:cs="仿宋"/>
          <w:color w:val="000000" w:themeColor="text1"/>
          <w:sz w:val="21"/>
          <w:szCs w:val="21"/>
          <w:lang w:eastAsia="zh-CN"/>
          <w14:textFill>
            <w14:solidFill>
              <w14:schemeClr w14:val="tx1"/>
            </w14:solidFill>
          </w14:textFill>
        </w:rPr>
      </w:pPr>
      <w:r>
        <w:rPr>
          <w:rFonts w:hint="eastAsia" w:ascii="仿宋" w:hAnsi="仿宋" w:eastAsia="仿宋" w:cs="仿宋"/>
          <w:color w:val="000000" w:themeColor="text1"/>
          <w:sz w:val="21"/>
          <w:szCs w:val="21"/>
          <w:lang w:eastAsia="zh-CN"/>
          <w14:textFill>
            <w14:solidFill>
              <w14:schemeClr w14:val="tx1"/>
            </w14:solidFill>
          </w14:textFill>
        </w:rPr>
        <w:t>丁浤伟 全国高校创新创业教育联盟投融资专业委员会专家、一创投合伙人、一创－北人基金投资人、第二届、第三届“互联网＋”大赛专家评委。高校创新创业教育元老级专家，被誉为“评委专业户”。北大“</w:t>
      </w:r>
      <w:r>
        <w:rPr>
          <w:rFonts w:hint="eastAsia" w:ascii="仿宋" w:hAnsi="仿宋" w:eastAsia="仿宋" w:cs="仿宋"/>
          <w:color w:val="000000" w:themeColor="text1"/>
          <w:sz w:val="21"/>
          <w:szCs w:val="21"/>
          <w:lang w:val="en-US" w:eastAsia="zh-CN"/>
          <w14:textFill>
            <w14:solidFill>
              <w14:schemeClr w14:val="tx1"/>
            </w14:solidFill>
          </w14:textFill>
        </w:rPr>
        <w:t>o</w:t>
      </w:r>
      <w:r>
        <w:rPr>
          <w:rFonts w:hint="eastAsia" w:ascii="仿宋" w:hAnsi="仿宋" w:eastAsia="仿宋" w:cs="仿宋"/>
          <w:color w:val="000000" w:themeColor="text1"/>
          <w:sz w:val="21"/>
          <w:szCs w:val="21"/>
          <w:lang w:eastAsia="zh-CN"/>
          <w14:textFill>
            <w14:solidFill>
              <w14:schemeClr w14:val="tx1"/>
            </w14:solidFill>
          </w14:textFill>
        </w:rPr>
        <w:t>fo共享单车”项目的发掘者</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firstLine="411" w:firstLineChars="196"/>
        <w:textAlignment w:val="auto"/>
        <w:outlineLvl w:val="9"/>
        <w:rPr>
          <w:rFonts w:hint="eastAsia" w:ascii="仿宋" w:hAnsi="仿宋" w:eastAsia="仿宋" w:cs="仿宋"/>
          <w:color w:val="000000" w:themeColor="text1"/>
          <w:sz w:val="21"/>
          <w:szCs w:val="21"/>
          <w:lang w:eastAsia="zh-CN"/>
          <w14:textFill>
            <w14:solidFill>
              <w14:schemeClr w14:val="tx1"/>
            </w14:solidFill>
          </w14:textFill>
        </w:rPr>
      </w:pPr>
      <w:r>
        <w:rPr>
          <w:rFonts w:hint="eastAsia" w:ascii="仿宋" w:hAnsi="仿宋" w:eastAsia="仿宋" w:cs="仿宋"/>
          <w:color w:val="000000" w:themeColor="text1"/>
          <w:sz w:val="21"/>
          <w:szCs w:val="21"/>
          <w:lang w:eastAsia="zh-CN"/>
          <w14:textFill>
            <w14:solidFill>
              <w14:schemeClr w14:val="tx1"/>
            </w14:solidFill>
          </w14:textFill>
        </w:rPr>
        <w:t xml:space="preserve">张廷元  成都知度知识产权研究院院长。国内知名商标战略投资人、知识产权实战专家。二十多年知识产权信息收集，发表多篇知识产权相关文章；咨询服务企业500余家；注重实践与理论研究； 南京大学、武汉大学、四川大学等全国多所高校双创导师，教育部优秀创新创业导师，全国高校创新创业投资服务联盟评审专家，四川省、山东省、山西省、江苏省“互联网+”大学生创新创业大赛专家评委，四川省小微企业创新创业导师，中泰一带一路知识产权研究中心主任，北京市委讲师团特邀专家，天府新区自贸区知识产权专家，四川省企业技术创新服务平台首席专家。成都市政协立法协商专家组专家,成都市政协知识产权强市课题组成员,成都市知识产权特派员,成都市品牌专家团专家,成都市版权人才培训基地主任,成都市知识产权人才培训基地主任。多年受聘于国内多个产业园区、孵化器、加速器和相关企业联盟的创业导师并承担多届企业科技项目、知识产权项目评审。 </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firstLine="411" w:firstLineChars="196"/>
        <w:textAlignment w:val="auto"/>
        <w:outlineLvl w:val="9"/>
        <w:rPr>
          <w:rFonts w:hint="eastAsia" w:ascii="仿宋" w:hAnsi="仿宋" w:eastAsia="仿宋" w:cs="仿宋"/>
          <w:color w:val="000000" w:themeColor="text1"/>
          <w:sz w:val="21"/>
          <w:szCs w:val="21"/>
          <w:lang w:eastAsia="zh-CN"/>
          <w14:textFill>
            <w14:solidFill>
              <w14:schemeClr w14:val="tx1"/>
            </w14:solidFill>
          </w14:textFill>
        </w:rPr>
      </w:pPr>
      <w:r>
        <w:rPr>
          <w:rFonts w:hint="eastAsia" w:ascii="仿宋" w:hAnsi="仿宋" w:eastAsia="仿宋" w:cs="仿宋"/>
          <w:color w:val="000000" w:themeColor="text1"/>
          <w:sz w:val="21"/>
          <w:szCs w:val="21"/>
          <w:lang w:eastAsia="zh-CN"/>
          <w14:textFill>
            <w14:solidFill>
              <w14:schemeClr w14:val="tx1"/>
            </w14:solidFill>
          </w14:textFill>
        </w:rPr>
        <w:t>八、合作单位简介</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firstLine="411" w:firstLineChars="196"/>
        <w:textAlignment w:val="auto"/>
        <w:outlineLvl w:val="9"/>
        <w:rPr>
          <w:rFonts w:hint="eastAsia" w:ascii="仿宋" w:hAnsi="仿宋" w:eastAsia="仿宋" w:cs="仿宋"/>
          <w:color w:val="000000" w:themeColor="text1"/>
          <w:sz w:val="21"/>
          <w:szCs w:val="21"/>
          <w:lang w:eastAsia="zh-CN"/>
          <w14:textFill>
            <w14:solidFill>
              <w14:schemeClr w14:val="tx1"/>
            </w14:solidFill>
          </w14:textFill>
        </w:rPr>
      </w:pPr>
      <w:r>
        <w:rPr>
          <w:rFonts w:hint="eastAsia" w:ascii="仿宋" w:hAnsi="仿宋" w:eastAsia="仿宋" w:cs="仿宋"/>
          <w:color w:val="000000" w:themeColor="text1"/>
          <w:sz w:val="21"/>
          <w:szCs w:val="21"/>
          <w:lang w:eastAsia="zh-CN"/>
          <w14:textFill>
            <w14:solidFill>
              <w14:schemeClr w14:val="tx1"/>
            </w14:solidFill>
          </w14:textFill>
        </w:rPr>
        <w:t>凹凸课（北京）教育科技有限公司是凹凸人投资的专注于高校就业创业教育研究和产品开发的专业公司。由全国知名的大学生就业指导专家、创业导师、商业教练及企业家讲师、企业人力资源高管发起组建的高校就业创业社会化服务机构。导师团队具备丰富的企业实战经验，学有专长，可以把高深的理论与经验完美融合。开发的产品理论体系完整，简洁易学，实用有效，深受高校就业创业主管部门及广大师生的好评。其重点产品《青年创业教练》、《代际辅导技术》课程针对创业“零基础、零经验”的高校教师研发，达到“2天学会辅导学生创业”效果，推出仅6个月吸引了北京、哈尔滨、福州、西安、海口、长沙、南昌、昆明、兰州等城市300余所高校1000多位教师参加学习。在工作中应用后，反响强烈。“职场训练营”和“创业训练营”已经占领约50%北京高校市场。导师公益课程与辅导活动已经走进全国91所高校，900多场次，18万大学生受益。</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firstLine="411" w:firstLineChars="196"/>
        <w:textAlignment w:val="auto"/>
        <w:outlineLvl w:val="9"/>
        <w:rPr>
          <w:rFonts w:hint="eastAsia" w:ascii="仿宋" w:hAnsi="仿宋" w:eastAsia="仿宋" w:cs="仿宋"/>
          <w:color w:val="000000" w:themeColor="text1"/>
          <w:sz w:val="21"/>
          <w:szCs w:val="21"/>
          <w:lang w:eastAsia="zh-CN"/>
          <w14:textFill>
            <w14:solidFill>
              <w14:schemeClr w14:val="tx1"/>
            </w14:solidFill>
          </w14:textFill>
        </w:rPr>
      </w:pPr>
      <w:r>
        <w:rPr>
          <w:rFonts w:hint="eastAsia" w:ascii="仿宋" w:hAnsi="仿宋" w:eastAsia="仿宋" w:cs="仿宋"/>
          <w:color w:val="000000" w:themeColor="text1"/>
          <w:sz w:val="21"/>
          <w:szCs w:val="21"/>
          <w:lang w:eastAsia="zh-CN"/>
          <w14:textFill>
            <w14:solidFill>
              <w14:schemeClr w14:val="tx1"/>
            </w14:solidFill>
          </w14:textFill>
        </w:rPr>
        <w:t xml:space="preserve">创始人团队在历届“互联网＋”大赛，“挑战杯“及”创青春“创业大赛中多次主办创业训练营，主持一对一深度辅导以及担任大赛评审等工作。辅导北京工业职业技术学院及北京财贸职业学院的大学生团队夺得2016“创青春”总决赛金奖，也是北京地区唯一的2项金奖。辅导的东北林业大学、北京邮电大学、山东大学威海分校、福建农林大学、山西医科大学等均在第三届“互联网＋“各省赛的一等奖数量上名列前茅，获得铜奖银奖，部分具备冲击金奖的实力。服务高校遍及北京、湖南、黑龙江、福建、山东、陕西、山西、广西、安徽、辽宁、江西，甘肃、河北、河南、天津等省市。有力支持了高校创新创业教育的改革和深化。 </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firstLine="411" w:firstLineChars="196"/>
        <w:textAlignment w:val="auto"/>
        <w:outlineLvl w:val="9"/>
        <w:rPr>
          <w:rFonts w:hint="eastAsia" w:ascii="仿宋" w:hAnsi="仿宋" w:eastAsia="仿宋" w:cs="仿宋"/>
          <w:color w:val="000000" w:themeColor="text1"/>
          <w:sz w:val="21"/>
          <w:szCs w:val="21"/>
          <w:lang w:eastAsia="zh-CN"/>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firstLine="411" w:firstLineChars="196"/>
        <w:textAlignment w:val="auto"/>
        <w:outlineLvl w:val="9"/>
        <w:rPr>
          <w:rFonts w:hint="eastAsia" w:ascii="仿宋" w:hAnsi="仿宋" w:eastAsia="仿宋" w:cs="仿宋"/>
          <w:color w:val="000000" w:themeColor="text1"/>
          <w:sz w:val="21"/>
          <w:szCs w:val="21"/>
          <w:lang w:eastAsia="zh-CN"/>
          <w14:textFill>
            <w14:solidFill>
              <w14:schemeClr w14:val="tx1"/>
            </w14:solidFill>
          </w14:textFill>
        </w:rPr>
      </w:pPr>
      <w:r>
        <w:rPr>
          <w:rFonts w:hint="eastAsia" w:ascii="仿宋" w:hAnsi="仿宋" w:eastAsia="仿宋" w:cs="仿宋"/>
          <w:color w:val="000000" w:themeColor="text1"/>
          <w:sz w:val="21"/>
          <w:szCs w:val="21"/>
          <w:lang w:eastAsia="zh-CN"/>
          <w14:textFill>
            <w14:solidFill>
              <w14:schemeClr w14:val="tx1"/>
            </w14:solidFill>
          </w14:textFill>
        </w:rPr>
        <w:t>附：华中农业大学“跨越创业生死线”主题培训暨第八期创业训练营报名回执单</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firstLine="411" w:firstLineChars="196"/>
        <w:textAlignment w:val="auto"/>
        <w:outlineLvl w:val="9"/>
        <w:rPr>
          <w:rFonts w:hint="eastAsia" w:ascii="仿宋" w:hAnsi="仿宋" w:eastAsia="仿宋" w:cs="仿宋"/>
          <w:color w:val="000000" w:themeColor="text1"/>
          <w:sz w:val="21"/>
          <w:szCs w:val="21"/>
          <w:lang w:eastAsia="zh-CN"/>
          <w14:textFill>
            <w14:solidFill>
              <w14:schemeClr w14:val="tx1"/>
            </w14:solidFill>
          </w14:textFill>
        </w:rPr>
      </w:pPr>
      <w:r>
        <w:rPr>
          <w:rFonts w:hint="eastAsia" w:ascii="仿宋" w:hAnsi="仿宋" w:eastAsia="仿宋" w:cs="仿宋"/>
          <w:color w:val="000000" w:themeColor="text1"/>
          <w:sz w:val="21"/>
          <w:szCs w:val="21"/>
          <w:lang w:eastAsia="zh-CN"/>
          <w14:textFill>
            <w14:solidFill>
              <w14:schemeClr w14:val="tx1"/>
            </w14:solidFill>
          </w14:textFill>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firstLine="411" w:firstLineChars="196"/>
        <w:jc w:val="right"/>
        <w:textAlignment w:val="auto"/>
        <w:outlineLvl w:val="9"/>
        <w:rPr>
          <w:rFonts w:hint="eastAsia" w:ascii="仿宋" w:hAnsi="仿宋" w:eastAsia="仿宋" w:cs="仿宋"/>
          <w:color w:val="000000" w:themeColor="text1"/>
          <w:sz w:val="21"/>
          <w:szCs w:val="21"/>
          <w:lang w:eastAsia="zh-CN"/>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jc w:val="both"/>
        <w:textAlignment w:val="auto"/>
        <w:outlineLvl w:val="9"/>
        <w:rPr>
          <w:rFonts w:hint="eastAsia" w:ascii="仿宋" w:hAnsi="仿宋" w:eastAsia="仿宋" w:cs="仿宋"/>
          <w:color w:val="000000" w:themeColor="text1"/>
          <w:sz w:val="21"/>
          <w:szCs w:val="21"/>
          <w:lang w:eastAsia="zh-CN"/>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105" w:firstLine="411" w:firstLineChars="196"/>
        <w:jc w:val="right"/>
        <w:textAlignment w:val="auto"/>
        <w:outlineLvl w:val="9"/>
        <w:rPr>
          <w:rFonts w:hint="eastAsia" w:ascii="仿宋" w:hAnsi="仿宋" w:eastAsia="仿宋" w:cs="仿宋"/>
          <w:color w:val="000000" w:themeColor="text1"/>
          <w:sz w:val="21"/>
          <w:szCs w:val="21"/>
          <w:lang w:eastAsia="zh-CN"/>
          <w14:textFill>
            <w14:solidFill>
              <w14:schemeClr w14:val="tx1"/>
            </w14:solidFill>
          </w14:textFill>
        </w:rPr>
      </w:pPr>
      <w:r>
        <w:rPr>
          <w:rFonts w:hint="eastAsia" w:ascii="仿宋" w:hAnsi="仿宋" w:eastAsia="仿宋" w:cs="仿宋"/>
          <w:color w:val="000000" w:themeColor="text1"/>
          <w:sz w:val="21"/>
          <w:szCs w:val="21"/>
          <w:lang w:eastAsia="zh-CN"/>
          <w14:textFill>
            <w14:solidFill>
              <w14:schemeClr w14:val="tx1"/>
            </w14:solidFill>
          </w14:textFill>
        </w:rPr>
        <w:t>校团委大学生创业指导中心</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735" w:firstLine="411" w:firstLineChars="196"/>
        <w:jc w:val="right"/>
        <w:textAlignment w:val="auto"/>
        <w:outlineLvl w:val="9"/>
        <w:rPr>
          <w:rFonts w:hint="eastAsia" w:ascii="仿宋" w:hAnsi="仿宋" w:eastAsia="仿宋" w:cs="仿宋"/>
          <w:color w:val="000000" w:themeColor="text1"/>
          <w:sz w:val="21"/>
          <w:szCs w:val="21"/>
          <w:lang w:eastAsia="zh-CN"/>
          <w14:textFill>
            <w14:solidFill>
              <w14:schemeClr w14:val="tx1"/>
            </w14:solidFill>
          </w14:textFill>
        </w:rPr>
      </w:pPr>
      <w:r>
        <w:rPr>
          <w:rFonts w:hint="eastAsia" w:ascii="仿宋" w:hAnsi="仿宋" w:eastAsia="仿宋" w:cs="仿宋"/>
          <w:color w:val="000000" w:themeColor="text1"/>
          <w:sz w:val="21"/>
          <w:szCs w:val="21"/>
          <w:lang w:eastAsia="zh-CN"/>
          <w14:textFill>
            <w14:solidFill>
              <w14:schemeClr w14:val="tx1"/>
            </w14:solidFill>
          </w14:textFill>
        </w:rPr>
        <w:t>2017年10月</w:t>
      </w:r>
    </w:p>
    <w:p>
      <w:pPr>
        <w:shd w:val="clear" w:color="auto" w:fill="FFFFFF"/>
        <w:ind w:firstLine="411" w:firstLineChars="196"/>
        <w:jc w:val="right"/>
        <w:rPr>
          <w:rFonts w:ascii="仿宋" w:hAnsi="仿宋" w:eastAsia="仿宋" w:cs="宋体"/>
          <w:color w:val="000000" w:themeColor="text1"/>
          <w:sz w:val="21"/>
          <w:szCs w:val="21"/>
          <w:lang w:eastAsia="zh-CN"/>
          <w14:textFill>
            <w14:solidFill>
              <w14:schemeClr w14:val="tx1"/>
            </w14:solidFill>
          </w14:textFill>
        </w:rPr>
      </w:pPr>
    </w:p>
    <w:p>
      <w:pPr>
        <w:shd w:val="clear" w:color="auto" w:fill="FFFFFF"/>
        <w:ind w:firstLine="411" w:firstLineChars="196"/>
        <w:jc w:val="right"/>
        <w:rPr>
          <w:rFonts w:ascii="仿宋" w:hAnsi="仿宋" w:eastAsia="仿宋" w:cs="宋体"/>
          <w:color w:val="000000" w:themeColor="text1"/>
          <w:sz w:val="21"/>
          <w:szCs w:val="21"/>
          <w:lang w:eastAsia="zh-CN"/>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cols w:space="720" w:num="1"/>
          <w:docGrid w:type="lines" w:linePitch="312" w:charSpace="0"/>
        </w:sectPr>
      </w:pPr>
    </w:p>
    <w:p>
      <w:pPr>
        <w:rPr>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附件：</w:t>
      </w:r>
    </w:p>
    <w:p>
      <w:pPr>
        <w:jc w:val="center"/>
        <w:rPr>
          <w:rFonts w:ascii="Helvetica" w:hAnsi="Helvetica" w:cs="Helvetica"/>
          <w:b/>
          <w:color w:val="000000" w:themeColor="text1"/>
          <w:spacing w:val="12"/>
          <w:sz w:val="28"/>
          <w:szCs w:val="28"/>
          <w:lang w:eastAsia="zh-CN"/>
          <w14:textFill>
            <w14:solidFill>
              <w14:schemeClr w14:val="tx1"/>
            </w14:solidFill>
          </w14:textFill>
        </w:rPr>
      </w:pPr>
      <w:r>
        <w:rPr>
          <w:rFonts w:hint="eastAsia" w:ascii="Helvetica" w:hAnsi="Helvetica" w:cs="Helvetica"/>
          <w:b/>
          <w:color w:val="000000" w:themeColor="text1"/>
          <w:spacing w:val="12"/>
          <w:sz w:val="28"/>
          <w:szCs w:val="28"/>
          <w:lang w:eastAsia="zh-CN"/>
          <w14:textFill>
            <w14:solidFill>
              <w14:schemeClr w14:val="tx1"/>
            </w14:solidFill>
          </w14:textFill>
        </w:rPr>
        <w:t>华中农业大学“跨越创业生死线”主题培训暨第八期创业训练营</w:t>
      </w:r>
    </w:p>
    <w:p>
      <w:pPr>
        <w:jc w:val="center"/>
        <w:rPr>
          <w:rFonts w:ascii="Helvetica" w:hAnsi="Helvetica" w:cs="Helvetica"/>
          <w:b/>
          <w:color w:val="000000" w:themeColor="text1"/>
          <w:spacing w:val="12"/>
          <w:sz w:val="28"/>
          <w:szCs w:val="28"/>
          <w14:textFill>
            <w14:solidFill>
              <w14:schemeClr w14:val="tx1"/>
            </w14:solidFill>
          </w14:textFill>
        </w:rPr>
      </w:pPr>
      <w:r>
        <w:rPr>
          <w:rFonts w:hint="eastAsia" w:ascii="Helvetica" w:hAnsi="Helvetica" w:cs="Helvetica"/>
          <w:b/>
          <w:color w:val="000000" w:themeColor="text1"/>
          <w:spacing w:val="12"/>
          <w:sz w:val="28"/>
          <w:szCs w:val="28"/>
          <w14:textFill>
            <w14:solidFill>
              <w14:schemeClr w14:val="tx1"/>
            </w14:solidFill>
          </w14:textFill>
        </w:rPr>
        <w:t>报名回执单</w:t>
      </w:r>
    </w:p>
    <w:tbl>
      <w:tblPr>
        <w:tblStyle w:val="6"/>
        <w:tblW w:w="144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032"/>
        <w:gridCol w:w="1668"/>
        <w:gridCol w:w="1800"/>
        <w:gridCol w:w="3240"/>
        <w:gridCol w:w="1980"/>
        <w:gridCol w:w="2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2940" w:type="dxa"/>
            <w:gridSpan w:val="2"/>
            <w:vAlign w:val="center"/>
          </w:tcPr>
          <w:p>
            <w:pPr>
              <w:snapToGrid w:val="0"/>
              <w:spacing w:line="400" w:lineRule="exact"/>
              <w:jc w:val="center"/>
              <w:rPr>
                <w:rFonts w:ascii="仿宋_GB2312" w:hAnsi="仿宋_GB2312" w:eastAsia="仿宋_GB2312" w:cs="仿宋_GB2312"/>
                <w:b/>
                <w:bCs/>
                <w:color w:val="000000" w:themeColor="text1"/>
                <w14:textFill>
                  <w14:solidFill>
                    <w14:schemeClr w14:val="tx1"/>
                  </w14:solidFill>
                </w14:textFill>
              </w:rPr>
            </w:pPr>
            <w:r>
              <w:rPr>
                <w:rFonts w:hint="eastAsia" w:ascii="仿宋_GB2312" w:hAnsi="仿宋_GB2312" w:eastAsia="仿宋_GB2312" w:cs="仿宋_GB2312"/>
                <w:b/>
                <w:bCs/>
                <w:color w:val="000000" w:themeColor="text1"/>
                <w14:textFill>
                  <w14:solidFill>
                    <w14:schemeClr w14:val="tx1"/>
                  </w14:solidFill>
                </w14:textFill>
              </w:rPr>
              <w:t>团队（或企业）名称</w:t>
            </w:r>
          </w:p>
        </w:tc>
        <w:tc>
          <w:tcPr>
            <w:tcW w:w="11472" w:type="dxa"/>
            <w:gridSpan w:val="5"/>
            <w:vAlign w:val="center"/>
          </w:tcPr>
          <w:p>
            <w:pPr>
              <w:snapToGrid w:val="0"/>
              <w:spacing w:line="400" w:lineRule="exact"/>
              <w:jc w:val="center"/>
              <w:rPr>
                <w:rFonts w:ascii="仿宋_GB2312" w:hAnsi="仿宋_GB2312" w:eastAsia="仿宋_GB2312" w:cs="仿宋_GB2312"/>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2940" w:type="dxa"/>
            <w:gridSpan w:val="2"/>
            <w:vAlign w:val="center"/>
          </w:tcPr>
          <w:p>
            <w:pPr>
              <w:snapToGrid w:val="0"/>
              <w:spacing w:line="400" w:lineRule="exact"/>
              <w:jc w:val="center"/>
              <w:rPr>
                <w:rFonts w:ascii="仿宋_GB2312" w:hAnsi="仿宋_GB2312" w:eastAsia="仿宋_GB2312" w:cs="仿宋_GB2312"/>
                <w:b/>
                <w:bCs/>
                <w:color w:val="000000" w:themeColor="text1"/>
                <w14:textFill>
                  <w14:solidFill>
                    <w14:schemeClr w14:val="tx1"/>
                  </w14:solidFill>
                </w14:textFill>
              </w:rPr>
            </w:pPr>
            <w:r>
              <w:rPr>
                <w:rFonts w:hint="eastAsia" w:ascii="仿宋_GB2312" w:hAnsi="仿宋_GB2312" w:eastAsia="仿宋_GB2312" w:cs="仿宋_GB2312"/>
                <w:b/>
                <w:bCs/>
                <w:color w:val="000000" w:themeColor="text1"/>
                <w14:textFill>
                  <w14:solidFill>
                    <w14:schemeClr w14:val="tx1"/>
                  </w14:solidFill>
                </w14:textFill>
              </w:rPr>
              <w:t>主要项目</w:t>
            </w:r>
          </w:p>
        </w:tc>
        <w:tc>
          <w:tcPr>
            <w:tcW w:w="11472" w:type="dxa"/>
            <w:gridSpan w:val="5"/>
            <w:vAlign w:val="center"/>
          </w:tcPr>
          <w:p>
            <w:pPr>
              <w:snapToGrid w:val="0"/>
              <w:spacing w:line="400" w:lineRule="exact"/>
              <w:jc w:val="center"/>
              <w:rPr>
                <w:rFonts w:ascii="仿宋_GB2312" w:hAnsi="仿宋_GB2312" w:eastAsia="仿宋_GB2312" w:cs="仿宋_GB2312"/>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1908" w:type="dxa"/>
            <w:vAlign w:val="center"/>
          </w:tcPr>
          <w:p>
            <w:pPr>
              <w:snapToGrid w:val="0"/>
              <w:spacing w:line="400" w:lineRule="exact"/>
              <w:jc w:val="center"/>
              <w:rPr>
                <w:rFonts w:ascii="仿宋_GB2312" w:hAnsi="仿宋_GB2312" w:eastAsia="仿宋_GB2312" w:cs="仿宋_GB2312"/>
                <w:b/>
                <w:bCs/>
                <w:color w:val="000000" w:themeColor="text1"/>
                <w14:textFill>
                  <w14:solidFill>
                    <w14:schemeClr w14:val="tx1"/>
                  </w14:solidFill>
                </w14:textFill>
              </w:rPr>
            </w:pPr>
            <w:r>
              <w:rPr>
                <w:rFonts w:hint="eastAsia" w:ascii="仿宋_GB2312" w:hAnsi="仿宋_GB2312" w:eastAsia="仿宋_GB2312" w:cs="仿宋_GB2312"/>
                <w:b/>
                <w:bCs/>
                <w:color w:val="000000" w:themeColor="text1"/>
                <w14:textFill>
                  <w14:solidFill>
                    <w14:schemeClr w14:val="tx1"/>
                  </w14:solidFill>
                </w14:textFill>
              </w:rPr>
              <w:t>姓名</w:t>
            </w:r>
          </w:p>
        </w:tc>
        <w:tc>
          <w:tcPr>
            <w:tcW w:w="1032" w:type="dxa"/>
            <w:vAlign w:val="center"/>
          </w:tcPr>
          <w:p>
            <w:pPr>
              <w:snapToGrid w:val="0"/>
              <w:spacing w:line="400" w:lineRule="exact"/>
              <w:jc w:val="center"/>
              <w:rPr>
                <w:rFonts w:ascii="仿宋_GB2312" w:hAnsi="仿宋_GB2312" w:eastAsia="仿宋_GB2312" w:cs="仿宋_GB2312"/>
                <w:b/>
                <w:bCs/>
                <w:color w:val="000000" w:themeColor="text1"/>
                <w14:textFill>
                  <w14:solidFill>
                    <w14:schemeClr w14:val="tx1"/>
                  </w14:solidFill>
                </w14:textFill>
              </w:rPr>
            </w:pPr>
            <w:r>
              <w:rPr>
                <w:rFonts w:hint="eastAsia" w:ascii="仿宋_GB2312" w:hAnsi="仿宋_GB2312" w:eastAsia="仿宋_GB2312" w:cs="仿宋_GB2312"/>
                <w:b/>
                <w:bCs/>
                <w:color w:val="000000" w:themeColor="text1"/>
                <w14:textFill>
                  <w14:solidFill>
                    <w14:schemeClr w14:val="tx1"/>
                  </w14:solidFill>
                </w14:textFill>
              </w:rPr>
              <w:t>性别</w:t>
            </w:r>
          </w:p>
        </w:tc>
        <w:tc>
          <w:tcPr>
            <w:tcW w:w="1668" w:type="dxa"/>
            <w:vAlign w:val="center"/>
          </w:tcPr>
          <w:p>
            <w:pPr>
              <w:snapToGrid w:val="0"/>
              <w:spacing w:line="400" w:lineRule="exact"/>
              <w:jc w:val="center"/>
              <w:rPr>
                <w:rFonts w:ascii="仿宋_GB2312" w:hAnsi="仿宋_GB2312" w:eastAsia="仿宋_GB2312" w:cs="仿宋_GB2312"/>
                <w:b/>
                <w:bCs/>
                <w:color w:val="000000" w:themeColor="text1"/>
                <w14:textFill>
                  <w14:solidFill>
                    <w14:schemeClr w14:val="tx1"/>
                  </w14:solidFill>
                </w14:textFill>
              </w:rPr>
            </w:pPr>
            <w:r>
              <w:rPr>
                <w:rFonts w:hint="eastAsia" w:ascii="仿宋_GB2312" w:hAnsi="仿宋_GB2312" w:eastAsia="仿宋_GB2312" w:cs="仿宋_GB2312"/>
                <w:b/>
                <w:bCs/>
                <w:color w:val="000000" w:themeColor="text1"/>
                <w14:textFill>
                  <w14:solidFill>
                    <w14:schemeClr w14:val="tx1"/>
                  </w14:solidFill>
                </w14:textFill>
              </w:rPr>
              <w:t>专业班级</w:t>
            </w:r>
          </w:p>
        </w:tc>
        <w:tc>
          <w:tcPr>
            <w:tcW w:w="1800" w:type="dxa"/>
            <w:vAlign w:val="center"/>
          </w:tcPr>
          <w:p>
            <w:pPr>
              <w:snapToGrid w:val="0"/>
              <w:spacing w:line="400" w:lineRule="exact"/>
              <w:jc w:val="center"/>
              <w:rPr>
                <w:rFonts w:ascii="仿宋_GB2312" w:hAnsi="仿宋_GB2312" w:eastAsia="仿宋_GB2312" w:cs="仿宋_GB2312"/>
                <w:b/>
                <w:bCs/>
                <w:color w:val="000000" w:themeColor="text1"/>
                <w14:textFill>
                  <w14:solidFill>
                    <w14:schemeClr w14:val="tx1"/>
                  </w14:solidFill>
                </w14:textFill>
              </w:rPr>
            </w:pPr>
            <w:r>
              <w:rPr>
                <w:rFonts w:hint="eastAsia" w:ascii="仿宋_GB2312" w:hAnsi="仿宋_GB2312" w:eastAsia="仿宋_GB2312" w:cs="仿宋_GB2312"/>
                <w:b/>
                <w:bCs/>
                <w:color w:val="000000" w:themeColor="text1"/>
                <w14:textFill>
                  <w14:solidFill>
                    <w14:schemeClr w14:val="tx1"/>
                  </w14:solidFill>
                </w14:textFill>
              </w:rPr>
              <w:t>学号</w:t>
            </w:r>
          </w:p>
        </w:tc>
        <w:tc>
          <w:tcPr>
            <w:tcW w:w="3240" w:type="dxa"/>
            <w:vAlign w:val="center"/>
          </w:tcPr>
          <w:p>
            <w:pPr>
              <w:snapToGrid w:val="0"/>
              <w:spacing w:line="400" w:lineRule="exact"/>
              <w:jc w:val="center"/>
              <w:rPr>
                <w:rFonts w:ascii="仿宋_GB2312" w:hAnsi="仿宋_GB2312" w:eastAsia="仿宋_GB2312" w:cs="仿宋_GB2312"/>
                <w:b/>
                <w:bCs/>
                <w:color w:val="000000" w:themeColor="text1"/>
                <w:lang w:eastAsia="zh-CN"/>
                <w14:textFill>
                  <w14:solidFill>
                    <w14:schemeClr w14:val="tx1"/>
                  </w14:solidFill>
                </w14:textFill>
              </w:rPr>
            </w:pPr>
            <w:r>
              <w:rPr>
                <w:rFonts w:hint="eastAsia" w:ascii="仿宋_GB2312" w:hAnsi="仿宋_GB2312" w:eastAsia="仿宋_GB2312" w:cs="仿宋_GB2312"/>
                <w:b/>
                <w:bCs/>
                <w:color w:val="000000" w:themeColor="text1"/>
                <w:lang w:eastAsia="zh-CN"/>
                <w14:textFill>
                  <w14:solidFill>
                    <w14:schemeClr w14:val="tx1"/>
                  </w14:solidFill>
                </w14:textFill>
              </w:rPr>
              <w:t>团队分工</w:t>
            </w:r>
          </w:p>
          <w:p>
            <w:pPr>
              <w:snapToGrid w:val="0"/>
              <w:spacing w:line="400" w:lineRule="exact"/>
              <w:jc w:val="center"/>
              <w:rPr>
                <w:rFonts w:ascii="仿宋_GB2312" w:hAnsi="仿宋_GB2312" w:eastAsia="仿宋_GB2312" w:cs="仿宋_GB2312"/>
                <w:b/>
                <w:bCs/>
                <w:color w:val="000000" w:themeColor="text1"/>
                <w:lang w:eastAsia="zh-CN"/>
                <w14:textFill>
                  <w14:solidFill>
                    <w14:schemeClr w14:val="tx1"/>
                  </w14:solidFill>
                </w14:textFill>
              </w:rPr>
            </w:pPr>
            <w:r>
              <w:rPr>
                <w:rFonts w:hint="eastAsia" w:ascii="仿宋_GB2312" w:hAnsi="仿宋_GB2312" w:eastAsia="仿宋_GB2312" w:cs="仿宋_GB2312"/>
                <w:b/>
                <w:bCs/>
                <w:color w:val="000000" w:themeColor="text1"/>
                <w:lang w:eastAsia="zh-CN"/>
                <w14:textFill>
                  <w14:solidFill>
                    <w14:schemeClr w14:val="tx1"/>
                  </w14:solidFill>
                </w14:textFill>
              </w:rPr>
              <w:t>（或企业职务）</w:t>
            </w:r>
          </w:p>
        </w:tc>
        <w:tc>
          <w:tcPr>
            <w:tcW w:w="1980" w:type="dxa"/>
            <w:vAlign w:val="center"/>
          </w:tcPr>
          <w:p>
            <w:pPr>
              <w:snapToGrid w:val="0"/>
              <w:spacing w:line="400" w:lineRule="exact"/>
              <w:jc w:val="center"/>
              <w:rPr>
                <w:rFonts w:ascii="仿宋_GB2312" w:hAnsi="仿宋_GB2312" w:eastAsia="仿宋_GB2312" w:cs="仿宋_GB2312"/>
                <w:b/>
                <w:bCs/>
                <w:color w:val="000000" w:themeColor="text1"/>
                <w14:textFill>
                  <w14:solidFill>
                    <w14:schemeClr w14:val="tx1"/>
                  </w14:solidFill>
                </w14:textFill>
              </w:rPr>
            </w:pPr>
            <w:r>
              <w:rPr>
                <w:rFonts w:hint="eastAsia" w:ascii="仿宋_GB2312" w:hAnsi="仿宋_GB2312" w:eastAsia="仿宋_GB2312" w:cs="仿宋_GB2312"/>
                <w:b/>
                <w:bCs/>
                <w:color w:val="000000" w:themeColor="text1"/>
                <w14:textFill>
                  <w14:solidFill>
                    <w14:schemeClr w14:val="tx1"/>
                  </w14:solidFill>
                </w14:textFill>
              </w:rPr>
              <w:t>手机</w:t>
            </w:r>
          </w:p>
        </w:tc>
        <w:tc>
          <w:tcPr>
            <w:tcW w:w="2784" w:type="dxa"/>
            <w:vAlign w:val="center"/>
          </w:tcPr>
          <w:p>
            <w:pPr>
              <w:snapToGrid w:val="0"/>
              <w:spacing w:line="400" w:lineRule="exact"/>
              <w:jc w:val="center"/>
              <w:rPr>
                <w:rFonts w:ascii="仿宋_GB2312" w:hAnsi="仿宋_GB2312" w:eastAsia="仿宋_GB2312" w:cs="仿宋_GB2312"/>
                <w:b/>
                <w:bCs/>
                <w:color w:val="000000" w:themeColor="text1"/>
                <w14:textFill>
                  <w14:solidFill>
                    <w14:schemeClr w14:val="tx1"/>
                  </w14:solidFill>
                </w14:textFill>
              </w:rPr>
            </w:pPr>
            <w:r>
              <w:rPr>
                <w:rFonts w:ascii="仿宋_GB2312" w:hAnsi="仿宋_GB2312" w:eastAsia="仿宋_GB2312" w:cs="仿宋_GB2312"/>
                <w:b/>
                <w:bCs/>
                <w:color w:val="000000" w:themeColor="text1"/>
                <w14:textFill>
                  <w14:solidFill>
                    <w14:schemeClr w14:val="tx1"/>
                  </w14:solidFill>
                </w14:textFill>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08" w:type="dxa"/>
            <w:vAlign w:val="center"/>
          </w:tcPr>
          <w:p>
            <w:pPr>
              <w:snapToGrid w:val="0"/>
              <w:spacing w:line="400" w:lineRule="exact"/>
              <w:jc w:val="center"/>
              <w:rPr>
                <w:rFonts w:ascii="仿宋_GB2312" w:hAnsi="仿宋_GB2312" w:eastAsia="仿宋_GB2312" w:cs="仿宋_GB2312"/>
                <w:bCs/>
                <w:color w:val="000000" w:themeColor="text1"/>
                <w14:textFill>
                  <w14:solidFill>
                    <w14:schemeClr w14:val="tx1"/>
                  </w14:solidFill>
                </w14:textFill>
              </w:rPr>
            </w:pPr>
          </w:p>
        </w:tc>
        <w:tc>
          <w:tcPr>
            <w:tcW w:w="1032" w:type="dxa"/>
            <w:vAlign w:val="center"/>
          </w:tcPr>
          <w:p>
            <w:pPr>
              <w:snapToGrid w:val="0"/>
              <w:spacing w:line="400" w:lineRule="exact"/>
              <w:jc w:val="center"/>
              <w:rPr>
                <w:rFonts w:ascii="仿宋_GB2312" w:hAnsi="仿宋_GB2312" w:eastAsia="仿宋_GB2312" w:cs="仿宋_GB2312"/>
                <w:bCs/>
                <w:color w:val="000000" w:themeColor="text1"/>
                <w14:textFill>
                  <w14:solidFill>
                    <w14:schemeClr w14:val="tx1"/>
                  </w14:solidFill>
                </w14:textFill>
              </w:rPr>
            </w:pPr>
          </w:p>
        </w:tc>
        <w:tc>
          <w:tcPr>
            <w:tcW w:w="1668" w:type="dxa"/>
            <w:vAlign w:val="center"/>
          </w:tcPr>
          <w:p>
            <w:pPr>
              <w:snapToGrid w:val="0"/>
              <w:spacing w:line="400" w:lineRule="exact"/>
              <w:jc w:val="center"/>
              <w:rPr>
                <w:rFonts w:ascii="宋体" w:cs="仿宋_GB2312"/>
                <w:bCs/>
                <w:color w:val="000000" w:themeColor="text1"/>
                <w14:textFill>
                  <w14:solidFill>
                    <w14:schemeClr w14:val="tx1"/>
                  </w14:solidFill>
                </w14:textFill>
              </w:rPr>
            </w:pPr>
          </w:p>
        </w:tc>
        <w:tc>
          <w:tcPr>
            <w:tcW w:w="1800" w:type="dxa"/>
            <w:vAlign w:val="center"/>
          </w:tcPr>
          <w:p>
            <w:pPr>
              <w:snapToGrid w:val="0"/>
              <w:spacing w:line="400" w:lineRule="exact"/>
              <w:jc w:val="center"/>
              <w:rPr>
                <w:rFonts w:ascii="宋体" w:cs="仿宋_GB2312"/>
                <w:bCs/>
                <w:color w:val="000000" w:themeColor="text1"/>
                <w14:textFill>
                  <w14:solidFill>
                    <w14:schemeClr w14:val="tx1"/>
                  </w14:solidFill>
                </w14:textFill>
              </w:rPr>
            </w:pPr>
          </w:p>
        </w:tc>
        <w:tc>
          <w:tcPr>
            <w:tcW w:w="3240" w:type="dxa"/>
            <w:vAlign w:val="center"/>
          </w:tcPr>
          <w:p>
            <w:pPr>
              <w:snapToGrid w:val="0"/>
              <w:spacing w:line="400" w:lineRule="exact"/>
              <w:jc w:val="center"/>
              <w:rPr>
                <w:rFonts w:ascii="仿宋_GB2312" w:hAnsi="仿宋_GB2312" w:eastAsia="仿宋_GB2312" w:cs="仿宋_GB2312"/>
                <w:bCs/>
                <w:color w:val="000000" w:themeColor="text1"/>
                <w14:textFill>
                  <w14:solidFill>
                    <w14:schemeClr w14:val="tx1"/>
                  </w14:solidFill>
                </w14:textFill>
              </w:rPr>
            </w:pPr>
          </w:p>
        </w:tc>
        <w:tc>
          <w:tcPr>
            <w:tcW w:w="1980" w:type="dxa"/>
            <w:vAlign w:val="center"/>
          </w:tcPr>
          <w:p>
            <w:pPr>
              <w:snapToGrid w:val="0"/>
              <w:spacing w:line="400" w:lineRule="exact"/>
              <w:jc w:val="center"/>
              <w:rPr>
                <w:rFonts w:ascii="仿宋_GB2312" w:hAnsi="仿宋_GB2312" w:eastAsia="仿宋_GB2312"/>
                <w:bCs/>
                <w:color w:val="000000" w:themeColor="text1"/>
                <w14:textFill>
                  <w14:solidFill>
                    <w14:schemeClr w14:val="tx1"/>
                  </w14:solidFill>
                </w14:textFill>
              </w:rPr>
            </w:pPr>
          </w:p>
        </w:tc>
        <w:tc>
          <w:tcPr>
            <w:tcW w:w="2784" w:type="dxa"/>
            <w:vAlign w:val="center"/>
          </w:tcPr>
          <w:p>
            <w:pPr>
              <w:snapToGrid w:val="0"/>
              <w:spacing w:line="400" w:lineRule="exact"/>
              <w:jc w:val="center"/>
              <w:rPr>
                <w:rFonts w:ascii="仿宋_GB2312" w:hAnsi="仿宋_GB2312" w:eastAsia="仿宋_GB2312" w:cs="仿宋_GB2312"/>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1908" w:type="dxa"/>
            <w:vAlign w:val="center"/>
          </w:tcPr>
          <w:p>
            <w:pPr>
              <w:snapToGrid w:val="0"/>
              <w:spacing w:line="400" w:lineRule="exact"/>
              <w:jc w:val="center"/>
              <w:rPr>
                <w:rFonts w:ascii="仿宋_GB2312" w:hAnsi="仿宋_GB2312" w:eastAsia="仿宋_GB2312" w:cs="仿宋_GB2312"/>
                <w:bCs/>
                <w:color w:val="000000" w:themeColor="text1"/>
                <w14:textFill>
                  <w14:solidFill>
                    <w14:schemeClr w14:val="tx1"/>
                  </w14:solidFill>
                </w14:textFill>
              </w:rPr>
            </w:pPr>
          </w:p>
        </w:tc>
        <w:tc>
          <w:tcPr>
            <w:tcW w:w="1032" w:type="dxa"/>
            <w:vAlign w:val="center"/>
          </w:tcPr>
          <w:p>
            <w:pPr>
              <w:snapToGrid w:val="0"/>
              <w:spacing w:line="400" w:lineRule="exact"/>
              <w:jc w:val="center"/>
              <w:rPr>
                <w:rFonts w:ascii="仿宋_GB2312" w:hAnsi="仿宋_GB2312" w:eastAsia="仿宋_GB2312" w:cs="仿宋_GB2312"/>
                <w:bCs/>
                <w:color w:val="000000" w:themeColor="text1"/>
                <w14:textFill>
                  <w14:solidFill>
                    <w14:schemeClr w14:val="tx1"/>
                  </w14:solidFill>
                </w14:textFill>
              </w:rPr>
            </w:pPr>
          </w:p>
        </w:tc>
        <w:tc>
          <w:tcPr>
            <w:tcW w:w="1668" w:type="dxa"/>
            <w:vAlign w:val="center"/>
          </w:tcPr>
          <w:p>
            <w:pPr>
              <w:rPr>
                <w:rFonts w:ascii="宋体" w:cs="宋体"/>
                <w:color w:val="000000" w:themeColor="text1"/>
                <w14:textFill>
                  <w14:solidFill>
                    <w14:schemeClr w14:val="tx1"/>
                  </w14:solidFill>
                </w14:textFill>
              </w:rPr>
            </w:pPr>
          </w:p>
        </w:tc>
        <w:tc>
          <w:tcPr>
            <w:tcW w:w="1800" w:type="dxa"/>
            <w:vAlign w:val="center"/>
          </w:tcPr>
          <w:p>
            <w:pPr>
              <w:rPr>
                <w:rFonts w:ascii="宋体" w:cs="宋体"/>
                <w:color w:val="000000" w:themeColor="text1"/>
                <w14:textFill>
                  <w14:solidFill>
                    <w14:schemeClr w14:val="tx1"/>
                  </w14:solidFill>
                </w14:textFill>
              </w:rPr>
            </w:pPr>
          </w:p>
        </w:tc>
        <w:tc>
          <w:tcPr>
            <w:tcW w:w="3240" w:type="dxa"/>
            <w:vAlign w:val="center"/>
          </w:tcPr>
          <w:p>
            <w:pPr>
              <w:snapToGrid w:val="0"/>
              <w:spacing w:line="400" w:lineRule="exact"/>
              <w:jc w:val="center"/>
              <w:rPr>
                <w:rFonts w:ascii="仿宋_GB2312" w:hAnsi="仿宋_GB2312" w:eastAsia="仿宋_GB2312" w:cs="仿宋_GB2312"/>
                <w:bCs/>
                <w:color w:val="000000" w:themeColor="text1"/>
                <w14:textFill>
                  <w14:solidFill>
                    <w14:schemeClr w14:val="tx1"/>
                  </w14:solidFill>
                </w14:textFill>
              </w:rPr>
            </w:pPr>
          </w:p>
        </w:tc>
        <w:tc>
          <w:tcPr>
            <w:tcW w:w="1980" w:type="dxa"/>
            <w:vAlign w:val="center"/>
          </w:tcPr>
          <w:p>
            <w:pPr>
              <w:snapToGrid w:val="0"/>
              <w:spacing w:line="400" w:lineRule="exact"/>
              <w:jc w:val="center"/>
              <w:rPr>
                <w:rFonts w:ascii="仿宋_GB2312" w:hAnsi="仿宋_GB2312" w:eastAsia="仿宋_GB2312" w:cs="仿宋_GB2312"/>
                <w:bCs/>
                <w:color w:val="000000" w:themeColor="text1"/>
                <w14:textFill>
                  <w14:solidFill>
                    <w14:schemeClr w14:val="tx1"/>
                  </w14:solidFill>
                </w14:textFill>
              </w:rPr>
            </w:pPr>
          </w:p>
        </w:tc>
        <w:tc>
          <w:tcPr>
            <w:tcW w:w="2784" w:type="dxa"/>
            <w:vAlign w:val="center"/>
          </w:tcPr>
          <w:p>
            <w:pPr>
              <w:snapToGrid w:val="0"/>
              <w:spacing w:line="400" w:lineRule="exact"/>
              <w:jc w:val="center"/>
              <w:rPr>
                <w:rFonts w:ascii="仿宋_GB2312" w:hAnsi="仿宋_GB2312" w:eastAsia="仿宋_GB2312" w:cs="仿宋_GB2312"/>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908" w:type="dxa"/>
            <w:vAlign w:val="center"/>
          </w:tcPr>
          <w:p>
            <w:pPr>
              <w:snapToGrid w:val="0"/>
              <w:spacing w:line="400" w:lineRule="exact"/>
              <w:jc w:val="center"/>
              <w:rPr>
                <w:rFonts w:ascii="仿宋_GB2312" w:hAnsi="仿宋_GB2312" w:eastAsia="仿宋_GB2312" w:cs="仿宋_GB2312"/>
                <w:bCs/>
                <w:color w:val="000000" w:themeColor="text1"/>
                <w14:textFill>
                  <w14:solidFill>
                    <w14:schemeClr w14:val="tx1"/>
                  </w14:solidFill>
                </w14:textFill>
              </w:rPr>
            </w:pPr>
          </w:p>
        </w:tc>
        <w:tc>
          <w:tcPr>
            <w:tcW w:w="1032" w:type="dxa"/>
            <w:vAlign w:val="center"/>
          </w:tcPr>
          <w:p>
            <w:pPr>
              <w:snapToGrid w:val="0"/>
              <w:spacing w:line="400" w:lineRule="exact"/>
              <w:jc w:val="center"/>
              <w:rPr>
                <w:rFonts w:ascii="仿宋_GB2312" w:hAnsi="仿宋_GB2312" w:eastAsia="仿宋_GB2312" w:cs="仿宋_GB2312"/>
                <w:bCs/>
                <w:color w:val="000000" w:themeColor="text1"/>
                <w14:textFill>
                  <w14:solidFill>
                    <w14:schemeClr w14:val="tx1"/>
                  </w14:solidFill>
                </w14:textFill>
              </w:rPr>
            </w:pPr>
          </w:p>
        </w:tc>
        <w:tc>
          <w:tcPr>
            <w:tcW w:w="1668" w:type="dxa"/>
            <w:vAlign w:val="center"/>
          </w:tcPr>
          <w:p>
            <w:pPr>
              <w:snapToGrid w:val="0"/>
              <w:spacing w:line="400" w:lineRule="exact"/>
              <w:jc w:val="center"/>
              <w:rPr>
                <w:rFonts w:ascii="仿宋_GB2312" w:hAnsi="仿宋_GB2312" w:eastAsia="仿宋_GB2312" w:cs="仿宋_GB2312"/>
                <w:bCs/>
                <w:color w:val="000000" w:themeColor="text1"/>
                <w14:textFill>
                  <w14:solidFill>
                    <w14:schemeClr w14:val="tx1"/>
                  </w14:solidFill>
                </w14:textFill>
              </w:rPr>
            </w:pPr>
          </w:p>
        </w:tc>
        <w:tc>
          <w:tcPr>
            <w:tcW w:w="1800" w:type="dxa"/>
            <w:vAlign w:val="center"/>
          </w:tcPr>
          <w:p>
            <w:pPr>
              <w:snapToGrid w:val="0"/>
              <w:spacing w:line="400" w:lineRule="exact"/>
              <w:jc w:val="center"/>
              <w:rPr>
                <w:rFonts w:ascii="仿宋_GB2312" w:hAnsi="仿宋_GB2312" w:eastAsia="仿宋_GB2312" w:cs="仿宋_GB2312"/>
                <w:bCs/>
                <w:color w:val="000000" w:themeColor="text1"/>
                <w14:textFill>
                  <w14:solidFill>
                    <w14:schemeClr w14:val="tx1"/>
                  </w14:solidFill>
                </w14:textFill>
              </w:rPr>
            </w:pPr>
          </w:p>
        </w:tc>
        <w:tc>
          <w:tcPr>
            <w:tcW w:w="3240" w:type="dxa"/>
            <w:vAlign w:val="center"/>
          </w:tcPr>
          <w:p>
            <w:pPr>
              <w:snapToGrid w:val="0"/>
              <w:spacing w:line="400" w:lineRule="exact"/>
              <w:jc w:val="center"/>
              <w:rPr>
                <w:rFonts w:ascii="仿宋_GB2312" w:hAnsi="仿宋_GB2312" w:eastAsia="仿宋_GB2312" w:cs="仿宋_GB2312"/>
                <w:bCs/>
                <w:color w:val="000000" w:themeColor="text1"/>
                <w14:textFill>
                  <w14:solidFill>
                    <w14:schemeClr w14:val="tx1"/>
                  </w14:solidFill>
                </w14:textFill>
              </w:rPr>
            </w:pPr>
          </w:p>
        </w:tc>
        <w:tc>
          <w:tcPr>
            <w:tcW w:w="1980" w:type="dxa"/>
            <w:vAlign w:val="center"/>
          </w:tcPr>
          <w:p>
            <w:pPr>
              <w:snapToGrid w:val="0"/>
              <w:spacing w:line="400" w:lineRule="exact"/>
              <w:jc w:val="center"/>
              <w:rPr>
                <w:rFonts w:ascii="仿宋_GB2312" w:hAnsi="仿宋_GB2312" w:eastAsia="仿宋_GB2312" w:cs="仿宋_GB2312"/>
                <w:bCs/>
                <w:color w:val="000000" w:themeColor="text1"/>
                <w14:textFill>
                  <w14:solidFill>
                    <w14:schemeClr w14:val="tx1"/>
                  </w14:solidFill>
                </w14:textFill>
              </w:rPr>
            </w:pPr>
          </w:p>
        </w:tc>
        <w:tc>
          <w:tcPr>
            <w:tcW w:w="2784" w:type="dxa"/>
            <w:vAlign w:val="center"/>
          </w:tcPr>
          <w:p>
            <w:pPr>
              <w:snapToGrid w:val="0"/>
              <w:spacing w:line="400" w:lineRule="exact"/>
              <w:jc w:val="center"/>
              <w:rPr>
                <w:rFonts w:ascii="仿宋_GB2312" w:hAnsi="仿宋_GB2312" w:eastAsia="仿宋_GB2312" w:cs="仿宋_GB2312"/>
                <w:bCs/>
                <w:color w:val="000000" w:themeColor="text1"/>
                <w14:textFill>
                  <w14:solidFill>
                    <w14:schemeClr w14:val="tx1"/>
                  </w14:solidFill>
                </w14:textFill>
              </w:rPr>
            </w:pPr>
          </w:p>
        </w:tc>
      </w:tr>
    </w:tbl>
    <w:p>
      <w:pPr>
        <w:snapToGrid w:val="0"/>
        <w:spacing w:line="400" w:lineRule="exact"/>
        <w:rPr>
          <w:rFonts w:ascii="仿宋_GB2312" w:hAnsi="仿宋_GB2312" w:eastAsia="仿宋_GB2312" w:cs="仿宋_GB2312"/>
          <w:bCs/>
          <w:color w:val="000000" w:themeColor="text1"/>
          <w:u w:val="none"/>
          <w:lang w:eastAsia="zh-CN"/>
          <w14:textFill>
            <w14:solidFill>
              <w14:schemeClr w14:val="tx1"/>
            </w14:solidFill>
          </w14:textFill>
        </w:rPr>
      </w:pPr>
      <w:r>
        <w:rPr>
          <w:rFonts w:hint="eastAsia" w:ascii="仿宋_GB2312" w:hAnsi="仿宋_GB2312" w:eastAsia="仿宋_GB2312" w:cs="仿宋_GB2312"/>
          <w:b/>
          <w:color w:val="000000" w:themeColor="text1"/>
          <w:lang w:eastAsia="zh-CN"/>
          <w14:textFill>
            <w14:solidFill>
              <w14:schemeClr w14:val="tx1"/>
            </w14:solidFill>
          </w14:textFill>
        </w:rPr>
        <w:t>注</w:t>
      </w:r>
      <w:r>
        <w:rPr>
          <w:rFonts w:hint="eastAsia" w:ascii="仿宋_GB2312" w:hAnsi="仿宋_GB2312" w:eastAsia="仿宋_GB2312" w:cs="仿宋_GB2312"/>
          <w:bCs/>
          <w:color w:val="000000" w:themeColor="text1"/>
          <w:lang w:eastAsia="zh-CN"/>
          <w14:textFill>
            <w14:solidFill>
              <w14:schemeClr w14:val="tx1"/>
            </w14:solidFill>
          </w14:textFill>
        </w:rPr>
        <w:t>：</w:t>
      </w:r>
      <w:r>
        <w:rPr>
          <w:rFonts w:ascii="仿宋_GB2312" w:hAnsi="仿宋_GB2312" w:eastAsia="仿宋_GB2312" w:cs="仿宋_GB2312"/>
          <w:bCs/>
          <w:color w:val="000000" w:themeColor="text1"/>
          <w:lang w:eastAsia="zh-CN"/>
          <w14:textFill>
            <w14:solidFill>
              <w14:schemeClr w14:val="tx1"/>
            </w14:solidFill>
          </w14:textFill>
        </w:rPr>
        <w:t>1.</w:t>
      </w:r>
      <w:r>
        <w:rPr>
          <w:rFonts w:hint="eastAsia" w:ascii="仿宋_GB2312" w:hAnsi="仿宋_GB2312" w:eastAsia="仿宋_GB2312" w:cs="仿宋_GB2312"/>
          <w:bCs/>
          <w:color w:val="000000" w:themeColor="text1"/>
          <w:lang w:eastAsia="zh-CN"/>
          <w14:textFill>
            <w14:solidFill>
              <w14:schemeClr w14:val="tx1"/>
            </w14:solidFill>
          </w14:textFill>
        </w:rPr>
        <w:t>请将</w:t>
      </w:r>
      <w:r>
        <w:rPr>
          <w:rFonts w:hint="eastAsia" w:ascii="仿宋_GB2312" w:hAnsi="仿宋_GB2312" w:eastAsia="仿宋_GB2312" w:cs="仿宋_GB2312"/>
          <w:bCs/>
          <w:color w:val="000000" w:themeColor="text1"/>
          <w:u w:val="none"/>
          <w:lang w:eastAsia="zh-CN"/>
          <w14:textFill>
            <w14:solidFill>
              <w14:schemeClr w14:val="tx1"/>
            </w14:solidFill>
          </w14:textFill>
        </w:rPr>
        <w:t>回执单加盖企业或团队公章，</w:t>
      </w:r>
      <w:r>
        <w:rPr>
          <w:rFonts w:ascii="仿宋_GB2312" w:hAnsi="仿宋_GB2312" w:eastAsia="仿宋_GB2312" w:cs="仿宋_GB2312"/>
          <w:bCs/>
          <w:color w:val="000000" w:themeColor="text1"/>
          <w:u w:val="none"/>
          <w:lang w:eastAsia="zh-CN"/>
          <w14:textFill>
            <w14:solidFill>
              <w14:schemeClr w14:val="tx1"/>
            </w14:solidFill>
          </w14:textFill>
        </w:rPr>
        <w:t>E-MAIL</w:t>
      </w:r>
      <w:r>
        <w:rPr>
          <w:rFonts w:hint="eastAsia" w:ascii="仿宋_GB2312" w:hAnsi="仿宋_GB2312" w:eastAsia="仿宋_GB2312" w:cs="仿宋_GB2312"/>
          <w:bCs/>
          <w:color w:val="000000" w:themeColor="text1"/>
          <w:u w:val="none"/>
          <w:lang w:eastAsia="zh-CN"/>
          <w14:textFill>
            <w14:solidFill>
              <w14:schemeClr w14:val="tx1"/>
            </w14:solidFill>
          </w14:textFill>
        </w:rPr>
        <w:t>报名（</w:t>
      </w:r>
      <w:r>
        <w:rPr>
          <w:rFonts w:ascii="仿宋_GB2312" w:hAnsi="仿宋_GB2312" w:eastAsia="仿宋_GB2312" w:cs="仿宋_GB2312"/>
          <w:bCs/>
          <w:color w:val="000000" w:themeColor="text1"/>
          <w:u w:val="none"/>
          <w:lang w:eastAsia="zh-CN"/>
          <w14:textFill>
            <w14:solidFill>
              <w14:schemeClr w14:val="tx1"/>
            </w14:solidFill>
          </w14:textFill>
        </w:rPr>
        <w:t>E-mail:</w:t>
      </w:r>
      <w:r>
        <w:rPr>
          <w:color w:val="000000" w:themeColor="text1"/>
          <w:u w:val="none"/>
          <w:lang w:eastAsia="zh-CN"/>
          <w14:textFill>
            <w14:solidFill>
              <w14:schemeClr w14:val="tx1"/>
            </w14:solidFill>
          </w14:textFill>
        </w:rPr>
        <w:t xml:space="preserve">  </w:t>
      </w:r>
      <w:r>
        <w:rPr>
          <w:rFonts w:ascii="仿宋_GB2312" w:hAnsi="仿宋_GB2312" w:eastAsia="仿宋_GB2312" w:cs="仿宋_GB2312"/>
          <w:color w:val="000000" w:themeColor="text1"/>
          <w:u w:val="none"/>
          <w:lang w:eastAsia="zh-CN"/>
          <w14:textFill>
            <w14:solidFill>
              <w14:schemeClr w14:val="tx1"/>
            </w14:solidFill>
          </w14:textFill>
        </w:rPr>
        <w:t>yc87286771@163.com</w:t>
      </w:r>
      <w:r>
        <w:rPr>
          <w:rFonts w:hint="eastAsia" w:ascii="仿宋_GB2312" w:hAnsi="仿宋_GB2312" w:eastAsia="仿宋_GB2312" w:cs="仿宋_GB2312"/>
          <w:bCs/>
          <w:color w:val="000000" w:themeColor="text1"/>
          <w:u w:val="none"/>
          <w:lang w:eastAsia="zh-CN"/>
          <w14:textFill>
            <w14:solidFill>
              <w14:schemeClr w14:val="tx1"/>
            </w14:solidFill>
          </w14:textFill>
        </w:rPr>
        <w:t>）。</w:t>
      </w:r>
    </w:p>
    <w:p>
      <w:pPr>
        <w:rPr>
          <w:color w:val="000000" w:themeColor="text1"/>
          <w:lang w:eastAsia="zh-CN"/>
          <w14:textFill>
            <w14:solidFill>
              <w14:schemeClr w14:val="tx1"/>
            </w14:solidFill>
          </w14:textFill>
        </w:rPr>
        <w:sectPr>
          <w:pgSz w:w="16838" w:h="11906" w:orient="landscape"/>
          <w:pgMar w:top="1797" w:right="1440" w:bottom="1797" w:left="1440" w:header="851" w:footer="992" w:gutter="0"/>
          <w:cols w:space="720" w:num="1"/>
          <w:docGrid w:type="linesAndChars" w:linePitch="312" w:charSpace="0"/>
        </w:sectPr>
      </w:pPr>
      <w:r>
        <w:rPr>
          <w:rFonts w:ascii="仿宋_GB2312" w:hAnsi="仿宋_GB2312" w:eastAsia="仿宋_GB2312" w:cs="仿宋_GB2312"/>
          <w:bCs/>
          <w:color w:val="000000" w:themeColor="text1"/>
          <w:u w:val="none"/>
          <w:lang w:eastAsia="zh-CN"/>
          <w14:textFill>
            <w14:solidFill>
              <w14:schemeClr w14:val="tx1"/>
            </w14:solidFill>
          </w14:textFill>
        </w:rPr>
        <w:t xml:space="preserve">    2.</w:t>
      </w:r>
      <w:r>
        <w:rPr>
          <w:rFonts w:hint="eastAsia" w:ascii="仿宋_GB2312" w:hAnsi="仿宋_GB2312" w:eastAsia="仿宋_GB2312" w:cs="仿宋_GB2312"/>
          <w:bCs/>
          <w:color w:val="000000" w:themeColor="text1"/>
          <w:u w:val="none"/>
          <w:lang w:eastAsia="zh-CN"/>
          <w14:textFill>
            <w14:solidFill>
              <w14:schemeClr w14:val="tx1"/>
            </w14:solidFill>
          </w14:textFill>
        </w:rPr>
        <w:t>咨询电话：</w:t>
      </w:r>
      <w:r>
        <w:rPr>
          <w:rFonts w:ascii="仿宋_GB2312" w:hAnsi="仿宋_GB2312" w:eastAsia="仿宋_GB2312" w:cs="仿宋_GB2312"/>
          <w:bCs/>
          <w:color w:val="000000" w:themeColor="text1"/>
          <w:u w:val="none"/>
          <w:lang w:eastAsia="zh-CN"/>
          <w14:textFill>
            <w14:solidFill>
              <w14:schemeClr w14:val="tx1"/>
            </w14:solidFill>
          </w14:textFill>
        </w:rPr>
        <w:t>027-87281527</w:t>
      </w:r>
      <w:r>
        <w:rPr>
          <w:rFonts w:hint="eastAsia" w:ascii="仿宋_GB2312" w:hAnsi="仿宋_GB2312" w:eastAsia="仿宋_GB2312" w:cs="仿宋_GB2312"/>
          <w:bCs/>
          <w:color w:val="000000" w:themeColor="text1"/>
          <w:u w:val="none"/>
          <w:lang w:eastAsia="zh-CN"/>
          <w14:textFill>
            <w14:solidFill>
              <w14:schemeClr w14:val="tx1"/>
            </w14:solidFill>
          </w14:textFill>
        </w:rPr>
        <w:t>（报名截止</w:t>
      </w:r>
      <w:r>
        <w:rPr>
          <w:rFonts w:ascii="仿宋_GB2312" w:hAnsi="仿宋_GB2312" w:eastAsia="仿宋_GB2312" w:cs="仿宋_GB2312"/>
          <w:color w:val="000000" w:themeColor="text1"/>
          <w:u w:val="none"/>
          <w:lang w:eastAsia="zh-CN"/>
          <w14:textFill>
            <w14:solidFill>
              <w14:schemeClr w14:val="tx1"/>
            </w14:solidFill>
          </w14:textFill>
        </w:rPr>
        <w:t>10</w:t>
      </w:r>
      <w:r>
        <w:rPr>
          <w:rFonts w:hint="eastAsia" w:ascii="仿宋_GB2312" w:hAnsi="仿宋_GB2312" w:eastAsia="仿宋_GB2312" w:cs="仿宋_GB2312"/>
          <w:color w:val="000000" w:themeColor="text1"/>
          <w:u w:val="none"/>
          <w:lang w:eastAsia="zh-CN"/>
          <w14:textFill>
            <w14:solidFill>
              <w14:schemeClr w14:val="tx1"/>
            </w14:solidFill>
          </w14:textFill>
        </w:rPr>
        <w:t>月</w:t>
      </w:r>
      <w:r>
        <w:rPr>
          <w:rFonts w:ascii="仿宋_GB2312" w:hAnsi="仿宋_GB2312" w:eastAsia="仿宋_GB2312" w:cs="仿宋_GB2312"/>
          <w:color w:val="000000" w:themeColor="text1"/>
          <w:u w:val="none"/>
          <w:lang w:eastAsia="zh-CN"/>
          <w14:textFill>
            <w14:solidFill>
              <w14:schemeClr w14:val="tx1"/>
            </w14:solidFill>
          </w14:textFill>
        </w:rPr>
        <w:t>31</w:t>
      </w:r>
      <w:r>
        <w:rPr>
          <w:rFonts w:hint="eastAsia" w:ascii="仿宋_GB2312" w:hAnsi="仿宋_GB2312" w:eastAsia="仿宋_GB2312" w:cs="仿宋_GB2312"/>
          <w:color w:val="000000" w:themeColor="text1"/>
          <w:u w:val="none"/>
          <w:lang w:eastAsia="zh-CN"/>
          <w14:textFill>
            <w14:solidFill>
              <w14:schemeClr w14:val="tx1"/>
            </w14:solidFill>
          </w14:textFill>
        </w:rPr>
        <w:t>日</w:t>
      </w:r>
      <w:r>
        <w:rPr>
          <w:rFonts w:hint="eastAsia" w:ascii="仿宋_GB2312" w:hAnsi="仿宋_GB2312" w:eastAsia="仿宋_GB2312" w:cs="仿宋_GB2312"/>
          <w:bCs/>
          <w:color w:val="000000" w:themeColor="text1"/>
          <w:u w:val="none"/>
          <w:lang w:eastAsia="zh-CN"/>
          <w14:textFill>
            <w14:solidFill>
              <w14:schemeClr w14:val="tx1"/>
            </w14:solidFill>
          </w14:textFill>
        </w:rPr>
        <w:t>）</w:t>
      </w:r>
    </w:p>
    <w:p>
      <w:pPr>
        <w:shd w:val="clear" w:color="auto" w:fill="FFFFFF"/>
        <w:ind w:firstLine="411" w:firstLineChars="196"/>
        <w:jc w:val="right"/>
        <w:rPr>
          <w:rFonts w:ascii="仿宋" w:hAnsi="仿宋" w:eastAsia="仿宋" w:cs="宋体"/>
          <w:sz w:val="21"/>
          <w:szCs w:val="21"/>
          <w:lang w:eastAsia="zh-CN"/>
        </w:rPr>
      </w:pPr>
    </w:p>
    <w:sectPr>
      <w:pgSz w:w="11906" w:h="16838"/>
      <w:pgMar w:top="1134" w:right="1134" w:bottom="1134" w:left="1134"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4724"/>
    <w:rsid w:val="00006951"/>
    <w:rsid w:val="000320E0"/>
    <w:rsid w:val="00036104"/>
    <w:rsid w:val="000B494C"/>
    <w:rsid w:val="000D6C93"/>
    <w:rsid w:val="00133019"/>
    <w:rsid w:val="001F4808"/>
    <w:rsid w:val="002059FD"/>
    <w:rsid w:val="00217524"/>
    <w:rsid w:val="003702D6"/>
    <w:rsid w:val="00390A24"/>
    <w:rsid w:val="004D19BF"/>
    <w:rsid w:val="004E2933"/>
    <w:rsid w:val="004F26DD"/>
    <w:rsid w:val="005070CC"/>
    <w:rsid w:val="00553890"/>
    <w:rsid w:val="00614EF5"/>
    <w:rsid w:val="00666415"/>
    <w:rsid w:val="00705F4A"/>
    <w:rsid w:val="007112AF"/>
    <w:rsid w:val="007D5C77"/>
    <w:rsid w:val="00854B4C"/>
    <w:rsid w:val="00856936"/>
    <w:rsid w:val="00877959"/>
    <w:rsid w:val="00947ED9"/>
    <w:rsid w:val="009969AD"/>
    <w:rsid w:val="009E5DA5"/>
    <w:rsid w:val="00A27244"/>
    <w:rsid w:val="00AA76D8"/>
    <w:rsid w:val="00AE1343"/>
    <w:rsid w:val="00B34402"/>
    <w:rsid w:val="00B34724"/>
    <w:rsid w:val="00B47FB8"/>
    <w:rsid w:val="00B711FA"/>
    <w:rsid w:val="00BA3D7F"/>
    <w:rsid w:val="00C23FEA"/>
    <w:rsid w:val="00C9667A"/>
    <w:rsid w:val="00D24F1D"/>
    <w:rsid w:val="00D90D6E"/>
    <w:rsid w:val="00DD385D"/>
    <w:rsid w:val="00DE5ED7"/>
    <w:rsid w:val="00E050A7"/>
    <w:rsid w:val="00E43BA3"/>
    <w:rsid w:val="00E5456F"/>
    <w:rsid w:val="00E75B5F"/>
    <w:rsid w:val="00E801D0"/>
    <w:rsid w:val="00E85637"/>
    <w:rsid w:val="00EA38E4"/>
    <w:rsid w:val="00F00CE2"/>
    <w:rsid w:val="00F21CAB"/>
    <w:rsid w:val="00F70CE0"/>
    <w:rsid w:val="00FC4E9A"/>
    <w:rsid w:val="1F246613"/>
    <w:rsid w:val="257B20B8"/>
    <w:rsid w:val="40276DBB"/>
    <w:rsid w:val="4D89379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en-US" w:bidi="ar-SA"/>
    </w:rPr>
  </w:style>
  <w:style w:type="character" w:default="1" w:styleId="4">
    <w:name w:val="Default Paragraph Font"/>
    <w:semiHidden/>
    <w:qFormat/>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99"/>
    <w:rPr>
      <w:rFonts w:cs="Times New Roman"/>
      <w:u w:val="single"/>
    </w:rPr>
  </w:style>
  <w:style w:type="table" w:styleId="7">
    <w:name w:val="Table Grid"/>
    <w:basedOn w:val="6"/>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Footer Char"/>
    <w:basedOn w:val="4"/>
    <w:link w:val="2"/>
    <w:semiHidden/>
    <w:qFormat/>
    <w:locked/>
    <w:uiPriority w:val="99"/>
    <w:rPr>
      <w:kern w:val="0"/>
      <w:sz w:val="18"/>
      <w:lang w:eastAsia="en-US"/>
    </w:rPr>
  </w:style>
  <w:style w:type="character" w:customStyle="1" w:styleId="9">
    <w:name w:val="Header Char"/>
    <w:basedOn w:val="4"/>
    <w:link w:val="3"/>
    <w:semiHidden/>
    <w:qFormat/>
    <w:locked/>
    <w:uiPriority w:val="99"/>
    <w:rPr>
      <w:kern w:val="0"/>
      <w:sz w:val="18"/>
      <w:lang w:eastAsia="en-US"/>
    </w:rPr>
  </w:style>
  <w:style w:type="table" w:customStyle="1" w:styleId="10">
    <w:name w:val="Table Normal1"/>
    <w:qFormat/>
    <w:uiPriority w:val="99"/>
    <w:rPr>
      <w:kern w:val="0"/>
      <w:sz w:val="20"/>
      <w:szCs w:val="20"/>
    </w:rPr>
    <w:tblPr>
      <w:tblLayout w:type="fixed"/>
      <w:tblCellMar>
        <w:top w:w="0" w:type="dxa"/>
        <w:left w:w="0" w:type="dxa"/>
        <w:bottom w:w="0" w:type="dxa"/>
        <w:right w:w="0" w:type="dxa"/>
      </w:tblCellMar>
    </w:tblPr>
  </w:style>
  <w:style w:type="paragraph" w:customStyle="1" w:styleId="11">
    <w:name w:val="默认"/>
    <w:qFormat/>
    <w:uiPriority w:val="99"/>
    <w:rPr>
      <w:rFonts w:ascii="Helvetica" w:hAnsi="Helvetica" w:eastAsia="Arial Unicode MS" w:cs="Arial Unicode MS"/>
      <w:color w:val="000000"/>
      <w:kern w:val="0"/>
      <w:sz w:val="22"/>
      <w:szCs w:val="22"/>
      <w:lang w:val="en-US" w:eastAsia="zh-CN" w:bidi="ar-SA"/>
    </w:rPr>
  </w:style>
  <w:style w:type="paragraph" w:customStyle="1" w:styleId="12">
    <w:name w:val="正文1"/>
    <w:uiPriority w:val="99"/>
    <w:rPr>
      <w:rFonts w:ascii="Arial Unicode MS" w:hAnsi="Times New Roman" w:eastAsia="Arial Unicode MS" w:cs="Arial Unicode MS"/>
      <w:color w:val="000000"/>
      <w:kern w:val="0"/>
      <w:sz w:val="22"/>
      <w:szCs w:val="22"/>
      <w:lang w:val="zh-CN" w:eastAsia="zh-CN" w:bidi="ar-SA"/>
    </w:rPr>
  </w:style>
  <w:style w:type="paragraph" w:customStyle="1" w:styleId="13">
    <w:name w:val="List Paragraph1"/>
    <w:basedOn w:val="1"/>
    <w:qFormat/>
    <w:uiPriority w:val="99"/>
    <w:pPr>
      <w:widowControl w:val="0"/>
      <w:ind w:firstLine="420" w:firstLineChars="200"/>
      <w:jc w:val="both"/>
    </w:pPr>
    <w:rPr>
      <w:rFonts w:ascii="Helvetica" w:hAnsi="Helvetica"/>
      <w:kern w:val="2"/>
      <w:lang w:eastAsia="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5</Pages>
  <Words>472</Words>
  <Characters>2692</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2017-10-23T02:33:00Z</dcterms:created>
  <dc:creator>mkf</dc:creator>
  <cp:lastModifiedBy>mkf</cp:lastModifiedBy>
  <dcterms:modified xsi:type="dcterms:W3CDTF">2017-10-23T08:09:47Z</dcterms:modified>
  <dc:title>     　华中农业大学“跨越创业生死线”实战营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